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4F9" w:rsidRPr="0064181E" w:rsidRDefault="007864F9" w:rsidP="007864F9">
      <w:pPr>
        <w:pStyle w:val="Heading1"/>
        <w:rPr>
          <w:szCs w:val="24"/>
        </w:rPr>
      </w:pPr>
      <w:r>
        <w:rPr>
          <w:szCs w:val="24"/>
        </w:rPr>
        <w:t xml:space="preserve">STATE </w:t>
      </w:r>
      <w:r w:rsidRPr="0064181E">
        <w:rPr>
          <w:szCs w:val="24"/>
        </w:rPr>
        <w:t>WAIVER REQUEST</w:t>
      </w:r>
    </w:p>
    <w:p w:rsidR="007864F9" w:rsidRDefault="007864F9" w:rsidP="007864F9">
      <w:pPr>
        <w:rPr>
          <w:b/>
          <w:sz w:val="24"/>
          <w:szCs w:val="24"/>
        </w:rPr>
      </w:pPr>
    </w:p>
    <w:p w:rsidR="00274DB7" w:rsidRDefault="00274DB7" w:rsidP="007864F9">
      <w:pPr>
        <w:rPr>
          <w:b/>
          <w:sz w:val="24"/>
          <w:szCs w:val="24"/>
        </w:rPr>
      </w:pPr>
    </w:p>
    <w:p w:rsidR="00102511" w:rsidRDefault="007864F9" w:rsidP="00102511">
      <w:pPr>
        <w:numPr>
          <w:ilvl w:val="0"/>
          <w:numId w:val="1"/>
        </w:numPr>
        <w:rPr>
          <w:sz w:val="24"/>
          <w:szCs w:val="24"/>
        </w:rPr>
      </w:pPr>
      <w:r>
        <w:rPr>
          <w:b/>
          <w:sz w:val="24"/>
          <w:szCs w:val="24"/>
        </w:rPr>
        <w:t>Waiver</w:t>
      </w:r>
      <w:r w:rsidR="00102511">
        <w:rPr>
          <w:b/>
          <w:sz w:val="24"/>
          <w:szCs w:val="24"/>
        </w:rPr>
        <w:t xml:space="preserve"> Serial Number (if applicable):</w:t>
      </w:r>
      <w:r w:rsidR="00102511" w:rsidRPr="00102511">
        <w:rPr>
          <w:sz w:val="24"/>
          <w:szCs w:val="24"/>
        </w:rPr>
        <w:t xml:space="preserve">  </w:t>
      </w:r>
    </w:p>
    <w:p w:rsidR="009C6CCE" w:rsidRDefault="009C6CCE" w:rsidP="007864F9">
      <w:pPr>
        <w:ind w:left="420"/>
        <w:rPr>
          <w:sz w:val="24"/>
        </w:rPr>
      </w:pPr>
      <w:r w:rsidRPr="009C6CCE">
        <w:rPr>
          <w:sz w:val="24"/>
        </w:rPr>
        <w:t>990047</w:t>
      </w:r>
    </w:p>
    <w:p w:rsidR="0039478A" w:rsidRDefault="0039478A" w:rsidP="007864F9">
      <w:pPr>
        <w:ind w:left="420"/>
        <w:rPr>
          <w:b/>
          <w:sz w:val="24"/>
          <w:szCs w:val="24"/>
        </w:rPr>
      </w:pPr>
    </w:p>
    <w:p w:rsidR="00102511" w:rsidRPr="00102511" w:rsidRDefault="007864F9" w:rsidP="007864F9">
      <w:pPr>
        <w:numPr>
          <w:ilvl w:val="0"/>
          <w:numId w:val="1"/>
        </w:numPr>
        <w:rPr>
          <w:sz w:val="24"/>
          <w:szCs w:val="24"/>
        </w:rPr>
      </w:pPr>
      <w:r>
        <w:rPr>
          <w:b/>
          <w:sz w:val="24"/>
          <w:szCs w:val="24"/>
        </w:rPr>
        <w:t>Type of r</w:t>
      </w:r>
      <w:r w:rsidRPr="0064181E">
        <w:rPr>
          <w:b/>
          <w:sz w:val="24"/>
          <w:szCs w:val="24"/>
        </w:rPr>
        <w:t xml:space="preserve">equest: </w:t>
      </w:r>
      <w:r>
        <w:rPr>
          <w:b/>
          <w:sz w:val="24"/>
          <w:szCs w:val="24"/>
        </w:rPr>
        <w:t xml:space="preserve"> </w:t>
      </w:r>
    </w:p>
    <w:p w:rsidR="007864F9" w:rsidRPr="00E35E78" w:rsidRDefault="00F31E6B" w:rsidP="00102511">
      <w:pPr>
        <w:ind w:left="420"/>
        <w:rPr>
          <w:sz w:val="24"/>
          <w:szCs w:val="24"/>
        </w:rPr>
      </w:pPr>
      <w:r>
        <w:rPr>
          <w:sz w:val="24"/>
          <w:szCs w:val="24"/>
        </w:rPr>
        <w:t>Modification</w:t>
      </w:r>
    </w:p>
    <w:p w:rsidR="007864F9" w:rsidRDefault="007864F9" w:rsidP="007864F9">
      <w:pPr>
        <w:ind w:left="420"/>
        <w:rPr>
          <w:b/>
          <w:sz w:val="24"/>
          <w:szCs w:val="24"/>
        </w:rPr>
      </w:pPr>
    </w:p>
    <w:p w:rsidR="00102511" w:rsidRPr="00102511" w:rsidRDefault="007864F9" w:rsidP="00E35E78">
      <w:pPr>
        <w:numPr>
          <w:ilvl w:val="0"/>
          <w:numId w:val="1"/>
        </w:numPr>
        <w:rPr>
          <w:b/>
          <w:sz w:val="24"/>
          <w:szCs w:val="24"/>
        </w:rPr>
      </w:pPr>
      <w:r>
        <w:rPr>
          <w:b/>
          <w:sz w:val="24"/>
          <w:szCs w:val="24"/>
        </w:rPr>
        <w:t>Regulatory c</w:t>
      </w:r>
      <w:r w:rsidRPr="0064181E">
        <w:rPr>
          <w:b/>
          <w:sz w:val="24"/>
          <w:szCs w:val="24"/>
        </w:rPr>
        <w:t>itation:</w:t>
      </w:r>
      <w:r>
        <w:rPr>
          <w:sz w:val="24"/>
          <w:szCs w:val="24"/>
        </w:rPr>
        <w:t xml:space="preserve">  </w:t>
      </w:r>
    </w:p>
    <w:p w:rsidR="007864F9" w:rsidRPr="0064181E" w:rsidRDefault="00E35E78" w:rsidP="00102511">
      <w:pPr>
        <w:ind w:left="420"/>
        <w:rPr>
          <w:b/>
          <w:sz w:val="24"/>
          <w:szCs w:val="24"/>
        </w:rPr>
      </w:pPr>
      <w:r w:rsidRPr="00E35E78">
        <w:rPr>
          <w:sz w:val="24"/>
          <w:szCs w:val="24"/>
        </w:rPr>
        <w:t>7 CFR 273.24</w:t>
      </w:r>
    </w:p>
    <w:p w:rsidR="007864F9" w:rsidRDefault="007864F9" w:rsidP="007864F9">
      <w:pPr>
        <w:pStyle w:val="ListParagraph"/>
        <w:ind w:left="420"/>
        <w:rPr>
          <w:b/>
          <w:sz w:val="24"/>
          <w:szCs w:val="24"/>
        </w:rPr>
      </w:pPr>
    </w:p>
    <w:p w:rsidR="00102511" w:rsidRDefault="007864F9" w:rsidP="007864F9">
      <w:pPr>
        <w:numPr>
          <w:ilvl w:val="0"/>
          <w:numId w:val="1"/>
        </w:numPr>
        <w:rPr>
          <w:b/>
          <w:sz w:val="24"/>
          <w:szCs w:val="24"/>
        </w:rPr>
      </w:pPr>
      <w:r>
        <w:rPr>
          <w:b/>
          <w:sz w:val="24"/>
          <w:szCs w:val="24"/>
        </w:rPr>
        <w:t>State:</w:t>
      </w:r>
    </w:p>
    <w:p w:rsidR="009C6CCE" w:rsidRDefault="009C6CCE" w:rsidP="00102511">
      <w:pPr>
        <w:ind w:left="420"/>
        <w:rPr>
          <w:sz w:val="24"/>
          <w:szCs w:val="24"/>
        </w:rPr>
      </w:pPr>
      <w:r>
        <w:rPr>
          <w:sz w:val="24"/>
          <w:szCs w:val="24"/>
        </w:rPr>
        <w:t>South Dakota</w:t>
      </w:r>
    </w:p>
    <w:p w:rsidR="007864F9" w:rsidRDefault="007864F9" w:rsidP="007864F9">
      <w:pPr>
        <w:ind w:left="420"/>
        <w:rPr>
          <w:sz w:val="24"/>
          <w:szCs w:val="24"/>
        </w:rPr>
      </w:pPr>
    </w:p>
    <w:p w:rsidR="00102511" w:rsidRDefault="007864F9" w:rsidP="007864F9">
      <w:pPr>
        <w:numPr>
          <w:ilvl w:val="0"/>
          <w:numId w:val="1"/>
        </w:numPr>
        <w:rPr>
          <w:b/>
          <w:sz w:val="24"/>
          <w:szCs w:val="24"/>
        </w:rPr>
      </w:pPr>
      <w:r w:rsidRPr="0064181E">
        <w:rPr>
          <w:b/>
          <w:sz w:val="24"/>
          <w:szCs w:val="24"/>
        </w:rPr>
        <w:t>Region:</w:t>
      </w:r>
      <w:r>
        <w:rPr>
          <w:b/>
          <w:sz w:val="24"/>
          <w:szCs w:val="24"/>
        </w:rPr>
        <w:t xml:space="preserve"> </w:t>
      </w:r>
      <w:r w:rsidRPr="0064181E">
        <w:rPr>
          <w:b/>
          <w:sz w:val="24"/>
          <w:szCs w:val="24"/>
        </w:rPr>
        <w:t xml:space="preserve"> </w:t>
      </w:r>
    </w:p>
    <w:p w:rsidR="003973E8" w:rsidRPr="003973E8" w:rsidRDefault="009C6CCE" w:rsidP="003973E8">
      <w:pPr>
        <w:ind w:left="420"/>
        <w:rPr>
          <w:sz w:val="24"/>
          <w:szCs w:val="24"/>
        </w:rPr>
      </w:pPr>
      <w:r>
        <w:rPr>
          <w:sz w:val="24"/>
          <w:szCs w:val="24"/>
        </w:rPr>
        <w:t>MP</w:t>
      </w:r>
      <w:r w:rsidR="003973E8" w:rsidRPr="003973E8">
        <w:rPr>
          <w:sz w:val="24"/>
          <w:szCs w:val="24"/>
        </w:rPr>
        <w:t>RO</w:t>
      </w:r>
    </w:p>
    <w:p w:rsidR="007864F9" w:rsidRDefault="007864F9" w:rsidP="007864F9">
      <w:pPr>
        <w:ind w:left="420"/>
        <w:rPr>
          <w:b/>
          <w:sz w:val="24"/>
          <w:szCs w:val="24"/>
        </w:rPr>
      </w:pPr>
    </w:p>
    <w:p w:rsidR="002A6CF2" w:rsidRPr="002A6CF2" w:rsidRDefault="007864F9" w:rsidP="00E35E78">
      <w:pPr>
        <w:numPr>
          <w:ilvl w:val="0"/>
          <w:numId w:val="1"/>
        </w:numPr>
        <w:rPr>
          <w:sz w:val="24"/>
          <w:szCs w:val="24"/>
        </w:rPr>
      </w:pPr>
      <w:r w:rsidRPr="00E96206">
        <w:rPr>
          <w:b/>
          <w:sz w:val="24"/>
          <w:szCs w:val="24"/>
        </w:rPr>
        <w:t xml:space="preserve">Regulatory </w:t>
      </w:r>
      <w:r>
        <w:rPr>
          <w:b/>
          <w:sz w:val="24"/>
          <w:szCs w:val="24"/>
        </w:rPr>
        <w:t>r</w:t>
      </w:r>
      <w:r w:rsidRPr="00E96206">
        <w:rPr>
          <w:b/>
          <w:sz w:val="24"/>
          <w:szCs w:val="24"/>
        </w:rPr>
        <w:t>equirements:</w:t>
      </w:r>
      <w:r>
        <w:rPr>
          <w:b/>
          <w:sz w:val="24"/>
          <w:szCs w:val="24"/>
        </w:rPr>
        <w:t xml:space="preserve">  </w:t>
      </w:r>
    </w:p>
    <w:p w:rsidR="002C3EDE" w:rsidRPr="00596019" w:rsidRDefault="002C3EDE" w:rsidP="002C3EDE">
      <w:pPr>
        <w:ind w:left="420"/>
        <w:rPr>
          <w:sz w:val="24"/>
          <w:szCs w:val="24"/>
        </w:rPr>
      </w:pPr>
      <w:r w:rsidRPr="00596019">
        <w:rPr>
          <w:sz w:val="24"/>
          <w:szCs w:val="24"/>
        </w:rPr>
        <w:t>Under 7 CFR 273.24(b) individuals are not eligible to participate in the Supplemental Nutrition Assistance Program (SNAP) as a member of any household if the individual received program benefits for more than 3 months during any 3 year period in which the individual was subject to, but did not comply with, the SNAP work requirements.  Regulations at 273.24(a) provide that fulfilling the work requirement means:  working 20 hours or more per week, averaged monthly; participating in and complying with the requirements of a work program or a workfare program for at least 20 hours per week; or any combination of working and participating in a work program for a total of 20 hours per week.</w:t>
      </w:r>
    </w:p>
    <w:p w:rsidR="002C3EDE" w:rsidRPr="00567C9A" w:rsidRDefault="002C3EDE" w:rsidP="002C3EDE">
      <w:pPr>
        <w:ind w:left="420"/>
        <w:rPr>
          <w:sz w:val="24"/>
          <w:szCs w:val="24"/>
        </w:rPr>
      </w:pPr>
    </w:p>
    <w:p w:rsidR="002C3EDE" w:rsidRDefault="002C3EDE" w:rsidP="002C3EDE">
      <w:pPr>
        <w:ind w:left="420"/>
        <w:rPr>
          <w:sz w:val="24"/>
          <w:szCs w:val="24"/>
        </w:rPr>
      </w:pPr>
      <w:r w:rsidRPr="00567C9A">
        <w:rPr>
          <w:sz w:val="24"/>
          <w:szCs w:val="24"/>
        </w:rPr>
        <w:t xml:space="preserve">Under 7 CFR 273.24(f), upon the request of a State agency, the Food and Nutrition Service (FNS) may waive the applicability of the </w:t>
      </w:r>
      <w:r>
        <w:rPr>
          <w:sz w:val="24"/>
          <w:szCs w:val="24"/>
        </w:rPr>
        <w:t>time limit described above</w:t>
      </w:r>
      <w:r w:rsidRPr="00567C9A">
        <w:rPr>
          <w:sz w:val="24"/>
          <w:szCs w:val="24"/>
        </w:rPr>
        <w:t xml:space="preserve"> for any group of individuals in the State if FNS makes a determination that the area in which the individuals reside does not have a sufficient number of jobs to provide employment for the individuals.</w:t>
      </w:r>
    </w:p>
    <w:p w:rsidR="009C6CCE" w:rsidRDefault="009C6CCE" w:rsidP="002A6CF2">
      <w:pPr>
        <w:ind w:left="420"/>
        <w:rPr>
          <w:sz w:val="24"/>
          <w:szCs w:val="24"/>
        </w:rPr>
      </w:pPr>
    </w:p>
    <w:p w:rsidR="002A6CF2" w:rsidRDefault="007864F9" w:rsidP="008E2E14">
      <w:pPr>
        <w:numPr>
          <w:ilvl w:val="0"/>
          <w:numId w:val="1"/>
        </w:numPr>
        <w:rPr>
          <w:b/>
          <w:sz w:val="24"/>
          <w:szCs w:val="24"/>
        </w:rPr>
      </w:pPr>
      <w:r w:rsidRPr="00E35E78">
        <w:rPr>
          <w:b/>
          <w:sz w:val="24"/>
          <w:szCs w:val="24"/>
        </w:rPr>
        <w:t xml:space="preserve">Description of alternative procedures:  </w:t>
      </w:r>
    </w:p>
    <w:p w:rsidR="007864F9" w:rsidRPr="00E35E78" w:rsidRDefault="00821B6B" w:rsidP="002A6CF2">
      <w:pPr>
        <w:ind w:left="420"/>
        <w:rPr>
          <w:b/>
          <w:sz w:val="24"/>
          <w:szCs w:val="24"/>
        </w:rPr>
      </w:pPr>
      <w:r>
        <w:rPr>
          <w:sz w:val="24"/>
          <w:szCs w:val="24"/>
        </w:rPr>
        <w:t>The State of South Dakota</w:t>
      </w:r>
      <w:r w:rsidR="00E35E78" w:rsidRPr="00E35E78">
        <w:rPr>
          <w:sz w:val="24"/>
          <w:szCs w:val="24"/>
        </w:rPr>
        <w:t xml:space="preserve"> is requesting to exempt able-bodied adults without dependents (ABAWDs) </w:t>
      </w:r>
      <w:r w:rsidR="00C57E04">
        <w:rPr>
          <w:sz w:val="24"/>
          <w:szCs w:val="24"/>
        </w:rPr>
        <w:t xml:space="preserve">in </w:t>
      </w:r>
      <w:r>
        <w:rPr>
          <w:sz w:val="24"/>
          <w:szCs w:val="24"/>
        </w:rPr>
        <w:t xml:space="preserve">12 counties and 8 reservations </w:t>
      </w:r>
      <w:r w:rsidR="00E35E78" w:rsidRPr="00E35E78">
        <w:rPr>
          <w:sz w:val="24"/>
          <w:szCs w:val="24"/>
        </w:rPr>
        <w:t>from SNAP time limits at 7</w:t>
      </w:r>
      <w:r w:rsidR="00E35E78">
        <w:rPr>
          <w:sz w:val="24"/>
          <w:szCs w:val="24"/>
        </w:rPr>
        <w:t xml:space="preserve"> CFR 273.24.</w:t>
      </w:r>
    </w:p>
    <w:p w:rsidR="00317EA6" w:rsidRPr="00E35E78" w:rsidRDefault="00317EA6" w:rsidP="00E35E78">
      <w:pPr>
        <w:ind w:left="420"/>
        <w:rPr>
          <w:b/>
          <w:sz w:val="24"/>
          <w:szCs w:val="24"/>
        </w:rPr>
      </w:pPr>
    </w:p>
    <w:p w:rsidR="002A6CF2" w:rsidRDefault="007864F9" w:rsidP="00BC7FA7">
      <w:pPr>
        <w:numPr>
          <w:ilvl w:val="0"/>
          <w:numId w:val="1"/>
        </w:numPr>
        <w:rPr>
          <w:b/>
          <w:sz w:val="24"/>
          <w:szCs w:val="24"/>
        </w:rPr>
      </w:pPr>
      <w:r>
        <w:rPr>
          <w:b/>
          <w:sz w:val="24"/>
          <w:szCs w:val="24"/>
        </w:rPr>
        <w:t>Justification for r</w:t>
      </w:r>
      <w:r w:rsidRPr="00E96206">
        <w:rPr>
          <w:b/>
          <w:sz w:val="24"/>
          <w:szCs w:val="24"/>
        </w:rPr>
        <w:t xml:space="preserve">equest: </w:t>
      </w:r>
      <w:r>
        <w:rPr>
          <w:b/>
          <w:sz w:val="24"/>
          <w:szCs w:val="24"/>
        </w:rPr>
        <w:t xml:space="preserve"> </w:t>
      </w:r>
    </w:p>
    <w:p w:rsidR="002C3EDE" w:rsidRDefault="002C3EDE" w:rsidP="009C6CCE">
      <w:pPr>
        <w:ind w:left="420"/>
        <w:rPr>
          <w:sz w:val="24"/>
          <w:szCs w:val="24"/>
        </w:rPr>
      </w:pPr>
      <w:r w:rsidRPr="002C3EDE">
        <w:rPr>
          <w:sz w:val="24"/>
          <w:szCs w:val="24"/>
        </w:rPr>
        <w:t>Under SNAP regulations at 7 CFR 273.24(f)(2), areas may qualify for an ABAWD time limit waiver if they have insufficient jobs.  To support this claim, states may submit evidence that an area has an average unemployment rate for a 24-month time period that is at least 20 percent above the national average for the same 24-month period.</w:t>
      </w:r>
      <w:r w:rsidR="00270275">
        <w:rPr>
          <w:sz w:val="24"/>
          <w:szCs w:val="24"/>
        </w:rPr>
        <w:t xml:space="preserve"> </w:t>
      </w:r>
      <w:r w:rsidRPr="002C3EDE">
        <w:rPr>
          <w:sz w:val="24"/>
          <w:szCs w:val="24"/>
        </w:rPr>
        <w:t xml:space="preserve"> 7 CFR 273.24(f)(6) provides that States may define areas to be waived.</w:t>
      </w:r>
      <w:r w:rsidR="00270275">
        <w:rPr>
          <w:sz w:val="24"/>
          <w:szCs w:val="24"/>
        </w:rPr>
        <w:t xml:space="preserve"> </w:t>
      </w:r>
      <w:r w:rsidRPr="002C3EDE">
        <w:rPr>
          <w:sz w:val="24"/>
          <w:szCs w:val="24"/>
        </w:rPr>
        <w:t xml:space="preserve"> 7 </w:t>
      </w:r>
      <w:r w:rsidRPr="002C3EDE">
        <w:rPr>
          <w:sz w:val="24"/>
          <w:szCs w:val="24"/>
        </w:rPr>
        <w:lastRenderedPageBreak/>
        <w:t>CFR 273.24(f)(2)(ii) also specifies that states can request a waiver for areas that can show “low and declining employment-to-population ratios” as evidence of insufficient jobs.</w:t>
      </w:r>
    </w:p>
    <w:p w:rsidR="002C3EDE" w:rsidRDefault="002C3EDE" w:rsidP="009C6CCE">
      <w:pPr>
        <w:ind w:left="420"/>
        <w:rPr>
          <w:sz w:val="24"/>
          <w:szCs w:val="24"/>
        </w:rPr>
      </w:pPr>
    </w:p>
    <w:p w:rsidR="00B7536A" w:rsidRDefault="004F0448" w:rsidP="00B7536A">
      <w:pPr>
        <w:ind w:left="420"/>
        <w:rPr>
          <w:sz w:val="24"/>
          <w:szCs w:val="24"/>
        </w:rPr>
      </w:pPr>
      <w:r>
        <w:rPr>
          <w:sz w:val="24"/>
          <w:szCs w:val="24"/>
        </w:rPr>
        <w:t>The State of South Dakota</w:t>
      </w:r>
      <w:r w:rsidR="00B7536A">
        <w:rPr>
          <w:sz w:val="24"/>
          <w:szCs w:val="24"/>
        </w:rPr>
        <w:t xml:space="preserve"> seeks a waiver for</w:t>
      </w:r>
      <w:r w:rsidR="00B7536A" w:rsidRPr="00BC7FA7">
        <w:rPr>
          <w:sz w:val="24"/>
          <w:szCs w:val="24"/>
        </w:rPr>
        <w:t xml:space="preserve"> </w:t>
      </w:r>
      <w:r w:rsidR="006D4DEC">
        <w:rPr>
          <w:sz w:val="24"/>
          <w:szCs w:val="24"/>
        </w:rPr>
        <w:t>two</w:t>
      </w:r>
      <w:r w:rsidR="00B7536A">
        <w:rPr>
          <w:sz w:val="24"/>
          <w:szCs w:val="24"/>
        </w:rPr>
        <w:t xml:space="preserve"> regions of contiguous counties </w:t>
      </w:r>
      <w:r w:rsidR="006D4DEC">
        <w:rPr>
          <w:sz w:val="24"/>
          <w:szCs w:val="24"/>
        </w:rPr>
        <w:t>b</w:t>
      </w:r>
      <w:r w:rsidR="00B7536A">
        <w:rPr>
          <w:sz w:val="24"/>
          <w:szCs w:val="24"/>
        </w:rPr>
        <w:t xml:space="preserve">ased on their </w:t>
      </w:r>
      <w:r w:rsidR="00B7536A" w:rsidRPr="00F4237F">
        <w:rPr>
          <w:sz w:val="24"/>
          <w:szCs w:val="24"/>
        </w:rPr>
        <w:t xml:space="preserve">average unemployment rates for the 24-month period of </w:t>
      </w:r>
      <w:r w:rsidR="00B7536A">
        <w:rPr>
          <w:sz w:val="24"/>
          <w:szCs w:val="24"/>
        </w:rPr>
        <w:t>J</w:t>
      </w:r>
      <w:r>
        <w:rPr>
          <w:sz w:val="24"/>
          <w:szCs w:val="24"/>
        </w:rPr>
        <w:t>une 2013 through May 2015.</w:t>
      </w:r>
      <w:r w:rsidR="00FB727B">
        <w:rPr>
          <w:sz w:val="24"/>
          <w:szCs w:val="24"/>
        </w:rPr>
        <w:t xml:space="preserve">  </w:t>
      </w:r>
      <w:r w:rsidR="00B7536A">
        <w:rPr>
          <w:sz w:val="24"/>
          <w:szCs w:val="24"/>
        </w:rPr>
        <w:t xml:space="preserve">The first region includes </w:t>
      </w:r>
      <w:r>
        <w:rPr>
          <w:sz w:val="24"/>
          <w:szCs w:val="24"/>
        </w:rPr>
        <w:t>4</w:t>
      </w:r>
      <w:r w:rsidR="00B7536A">
        <w:rPr>
          <w:sz w:val="24"/>
          <w:szCs w:val="24"/>
        </w:rPr>
        <w:t xml:space="preserve"> counties that are eligible for a waiver.  </w:t>
      </w:r>
      <w:r w:rsidR="00B7536A" w:rsidRPr="00F4237F">
        <w:rPr>
          <w:sz w:val="24"/>
          <w:szCs w:val="24"/>
        </w:rPr>
        <w:t xml:space="preserve">The national average unemployment rate for this 24-month period was </w:t>
      </w:r>
      <w:r>
        <w:rPr>
          <w:sz w:val="24"/>
          <w:szCs w:val="24"/>
        </w:rPr>
        <w:t>6.3</w:t>
      </w:r>
      <w:r w:rsidR="00B7536A" w:rsidRPr="00F4237F">
        <w:rPr>
          <w:sz w:val="24"/>
          <w:szCs w:val="24"/>
        </w:rPr>
        <w:t xml:space="preserve"> percent; 20 percent above this was </w:t>
      </w:r>
      <w:r>
        <w:rPr>
          <w:sz w:val="24"/>
          <w:szCs w:val="24"/>
        </w:rPr>
        <w:t>7.6</w:t>
      </w:r>
      <w:r w:rsidR="00B7536A" w:rsidRPr="00F4237F">
        <w:rPr>
          <w:sz w:val="24"/>
          <w:szCs w:val="24"/>
        </w:rPr>
        <w:t xml:space="preserve"> percent.  The unemployment rate </w:t>
      </w:r>
      <w:r w:rsidR="00B7536A">
        <w:rPr>
          <w:sz w:val="24"/>
          <w:szCs w:val="24"/>
        </w:rPr>
        <w:t>for this region was</w:t>
      </w:r>
      <w:r w:rsidR="00B7536A" w:rsidRPr="00F4237F">
        <w:rPr>
          <w:sz w:val="24"/>
          <w:szCs w:val="24"/>
        </w:rPr>
        <w:t xml:space="preserve"> </w:t>
      </w:r>
      <w:r>
        <w:rPr>
          <w:sz w:val="24"/>
          <w:szCs w:val="24"/>
        </w:rPr>
        <w:t>9.2</w:t>
      </w:r>
      <w:r w:rsidR="00FB727B">
        <w:rPr>
          <w:sz w:val="24"/>
          <w:szCs w:val="24"/>
        </w:rPr>
        <w:t xml:space="preserve"> percent for the same time</w:t>
      </w:r>
      <w:r w:rsidR="00B7536A" w:rsidRPr="00F4237F">
        <w:rPr>
          <w:sz w:val="24"/>
          <w:szCs w:val="24"/>
        </w:rPr>
        <w:t xml:space="preserve"> period.</w:t>
      </w:r>
    </w:p>
    <w:p w:rsidR="00B7536A" w:rsidRDefault="00B7536A" w:rsidP="009C6CCE">
      <w:pPr>
        <w:ind w:left="420"/>
        <w:rPr>
          <w:sz w:val="24"/>
          <w:szCs w:val="24"/>
        </w:rPr>
      </w:pPr>
    </w:p>
    <w:tbl>
      <w:tblPr>
        <w:tblStyle w:val="TableGrid"/>
        <w:tblW w:w="9090" w:type="dxa"/>
        <w:tblInd w:w="-113" w:type="dxa"/>
        <w:tblLook w:val="04A0"/>
      </w:tblPr>
      <w:tblGrid>
        <w:gridCol w:w="3783"/>
        <w:gridCol w:w="2607"/>
        <w:gridCol w:w="2700"/>
      </w:tblGrid>
      <w:tr w:rsidR="00B7536A" w:rsidRPr="005B29EF" w:rsidTr="00B7536A">
        <w:trPr>
          <w:trHeight w:val="341"/>
        </w:trPr>
        <w:tc>
          <w:tcPr>
            <w:tcW w:w="9090" w:type="dxa"/>
            <w:gridSpan w:val="3"/>
            <w:noWrap/>
          </w:tcPr>
          <w:p w:rsidR="00B7536A" w:rsidRPr="005B29EF" w:rsidRDefault="004F0448" w:rsidP="00B7536A">
            <w:pPr>
              <w:ind w:left="420"/>
              <w:jc w:val="center"/>
              <w:rPr>
                <w:b/>
              </w:rPr>
            </w:pPr>
            <w:r>
              <w:rPr>
                <w:b/>
              </w:rPr>
              <w:t>June 2013-May 2015</w:t>
            </w:r>
          </w:p>
        </w:tc>
      </w:tr>
      <w:tr w:rsidR="00B7536A" w:rsidRPr="005B29EF" w:rsidTr="00B7536A">
        <w:trPr>
          <w:trHeight w:val="323"/>
        </w:trPr>
        <w:tc>
          <w:tcPr>
            <w:tcW w:w="3783" w:type="dxa"/>
            <w:noWrap/>
          </w:tcPr>
          <w:p w:rsidR="00B7536A" w:rsidRPr="005B29EF" w:rsidRDefault="00B7536A" w:rsidP="00B7536A">
            <w:pPr>
              <w:tabs>
                <w:tab w:val="left" w:pos="902"/>
              </w:tabs>
              <w:rPr>
                <w:b/>
              </w:rPr>
            </w:pPr>
            <w:r w:rsidRPr="005B29EF">
              <w:rPr>
                <w:b/>
              </w:rPr>
              <w:t>County</w:t>
            </w:r>
          </w:p>
        </w:tc>
        <w:tc>
          <w:tcPr>
            <w:tcW w:w="2607" w:type="dxa"/>
            <w:noWrap/>
          </w:tcPr>
          <w:p w:rsidR="00B7536A" w:rsidRPr="005B29EF" w:rsidRDefault="00B7536A" w:rsidP="00B7536A">
            <w:pPr>
              <w:jc w:val="center"/>
              <w:rPr>
                <w:b/>
              </w:rPr>
            </w:pPr>
            <w:r w:rsidRPr="005B29EF">
              <w:rPr>
                <w:b/>
              </w:rPr>
              <w:t>Total Unemployed</w:t>
            </w:r>
          </w:p>
        </w:tc>
        <w:tc>
          <w:tcPr>
            <w:tcW w:w="2700" w:type="dxa"/>
            <w:noWrap/>
          </w:tcPr>
          <w:p w:rsidR="00B7536A" w:rsidRPr="005B29EF" w:rsidRDefault="00B7536A" w:rsidP="00B7536A">
            <w:pPr>
              <w:jc w:val="center"/>
              <w:rPr>
                <w:b/>
              </w:rPr>
            </w:pPr>
            <w:r w:rsidRPr="005B29EF">
              <w:rPr>
                <w:b/>
              </w:rPr>
              <w:t>Total Labor Force</w:t>
            </w:r>
          </w:p>
        </w:tc>
      </w:tr>
      <w:tr w:rsidR="004F0448" w:rsidRPr="005B29EF" w:rsidTr="00B7536A">
        <w:trPr>
          <w:trHeight w:val="225"/>
        </w:trPr>
        <w:tc>
          <w:tcPr>
            <w:tcW w:w="3783" w:type="dxa"/>
            <w:noWrap/>
            <w:vAlign w:val="bottom"/>
          </w:tcPr>
          <w:p w:rsidR="004F0448" w:rsidRDefault="004F0448" w:rsidP="004F0448">
            <w:pPr>
              <w:rPr>
                <w:rFonts w:ascii="Arial" w:hAnsi="Arial" w:cs="Arial"/>
                <w:color w:val="000000"/>
                <w:sz w:val="16"/>
                <w:szCs w:val="16"/>
              </w:rPr>
            </w:pPr>
            <w:r>
              <w:rPr>
                <w:rFonts w:ascii="Arial" w:hAnsi="Arial" w:cs="Arial"/>
                <w:color w:val="000000"/>
                <w:sz w:val="16"/>
                <w:szCs w:val="16"/>
              </w:rPr>
              <w:t>Campbell County, SD</w:t>
            </w:r>
          </w:p>
        </w:tc>
        <w:tc>
          <w:tcPr>
            <w:tcW w:w="2607" w:type="dxa"/>
            <w:noWrap/>
            <w:vAlign w:val="bottom"/>
          </w:tcPr>
          <w:p w:rsidR="004F0448" w:rsidRDefault="004F0448" w:rsidP="004F0448">
            <w:pPr>
              <w:jc w:val="center"/>
              <w:rPr>
                <w:rFonts w:ascii="Arial" w:hAnsi="Arial" w:cs="Arial"/>
                <w:sz w:val="16"/>
                <w:szCs w:val="16"/>
              </w:rPr>
            </w:pPr>
            <w:r>
              <w:rPr>
                <w:rFonts w:ascii="Arial" w:hAnsi="Arial" w:cs="Arial"/>
                <w:sz w:val="16"/>
                <w:szCs w:val="16"/>
              </w:rPr>
              <w:t>690</w:t>
            </w:r>
          </w:p>
        </w:tc>
        <w:tc>
          <w:tcPr>
            <w:tcW w:w="2700" w:type="dxa"/>
            <w:noWrap/>
            <w:vAlign w:val="bottom"/>
          </w:tcPr>
          <w:p w:rsidR="004F0448" w:rsidRDefault="004F0448" w:rsidP="004F0448">
            <w:pPr>
              <w:jc w:val="center"/>
              <w:rPr>
                <w:rFonts w:ascii="Arial" w:hAnsi="Arial" w:cs="Arial"/>
                <w:sz w:val="16"/>
                <w:szCs w:val="16"/>
              </w:rPr>
            </w:pPr>
            <w:r>
              <w:rPr>
                <w:rFonts w:ascii="Arial" w:hAnsi="Arial" w:cs="Arial"/>
                <w:sz w:val="16"/>
                <w:szCs w:val="16"/>
              </w:rPr>
              <w:t>20,128</w:t>
            </w:r>
          </w:p>
        </w:tc>
      </w:tr>
      <w:tr w:rsidR="004F0448" w:rsidRPr="005B29EF" w:rsidTr="00B7536A">
        <w:trPr>
          <w:trHeight w:val="225"/>
        </w:trPr>
        <w:tc>
          <w:tcPr>
            <w:tcW w:w="3783" w:type="dxa"/>
            <w:noWrap/>
            <w:vAlign w:val="bottom"/>
          </w:tcPr>
          <w:p w:rsidR="004F0448" w:rsidRDefault="004F0448" w:rsidP="004F0448">
            <w:pPr>
              <w:rPr>
                <w:rFonts w:ascii="Arial" w:hAnsi="Arial" w:cs="Arial"/>
                <w:color w:val="000000"/>
                <w:sz w:val="16"/>
                <w:szCs w:val="16"/>
              </w:rPr>
            </w:pPr>
            <w:r>
              <w:rPr>
                <w:rFonts w:ascii="Arial" w:hAnsi="Arial" w:cs="Arial"/>
                <w:color w:val="000000"/>
                <w:sz w:val="16"/>
                <w:szCs w:val="16"/>
              </w:rPr>
              <w:t>Corson County, SD</w:t>
            </w:r>
          </w:p>
        </w:tc>
        <w:tc>
          <w:tcPr>
            <w:tcW w:w="2607" w:type="dxa"/>
            <w:noWrap/>
            <w:vAlign w:val="bottom"/>
          </w:tcPr>
          <w:p w:rsidR="004F0448" w:rsidRDefault="004F0448" w:rsidP="004F0448">
            <w:pPr>
              <w:jc w:val="center"/>
              <w:rPr>
                <w:rFonts w:ascii="Arial" w:hAnsi="Arial" w:cs="Arial"/>
                <w:sz w:val="16"/>
                <w:szCs w:val="16"/>
              </w:rPr>
            </w:pPr>
            <w:r>
              <w:rPr>
                <w:rFonts w:ascii="Arial" w:hAnsi="Arial" w:cs="Arial"/>
                <w:sz w:val="16"/>
                <w:szCs w:val="16"/>
              </w:rPr>
              <w:t>2,222</w:t>
            </w:r>
          </w:p>
        </w:tc>
        <w:tc>
          <w:tcPr>
            <w:tcW w:w="2700" w:type="dxa"/>
            <w:noWrap/>
            <w:vAlign w:val="bottom"/>
          </w:tcPr>
          <w:p w:rsidR="004F0448" w:rsidRDefault="004F0448" w:rsidP="004F0448">
            <w:pPr>
              <w:jc w:val="center"/>
              <w:rPr>
                <w:rFonts w:ascii="Arial" w:hAnsi="Arial" w:cs="Arial"/>
                <w:sz w:val="16"/>
                <w:szCs w:val="16"/>
              </w:rPr>
            </w:pPr>
            <w:r>
              <w:rPr>
                <w:rFonts w:ascii="Arial" w:hAnsi="Arial" w:cs="Arial"/>
                <w:sz w:val="16"/>
                <w:szCs w:val="16"/>
              </w:rPr>
              <w:t>36,277</w:t>
            </w:r>
          </w:p>
        </w:tc>
      </w:tr>
      <w:tr w:rsidR="004F0448" w:rsidRPr="005B29EF" w:rsidTr="00B7536A">
        <w:trPr>
          <w:trHeight w:val="225"/>
        </w:trPr>
        <w:tc>
          <w:tcPr>
            <w:tcW w:w="3783" w:type="dxa"/>
            <w:noWrap/>
            <w:vAlign w:val="bottom"/>
          </w:tcPr>
          <w:p w:rsidR="004F0448" w:rsidRDefault="004F0448" w:rsidP="004F0448">
            <w:pPr>
              <w:rPr>
                <w:rFonts w:ascii="Arial" w:hAnsi="Arial" w:cs="Arial"/>
                <w:color w:val="000000"/>
                <w:sz w:val="16"/>
                <w:szCs w:val="16"/>
              </w:rPr>
            </w:pPr>
            <w:r>
              <w:rPr>
                <w:rFonts w:ascii="Arial" w:hAnsi="Arial" w:cs="Arial"/>
                <w:color w:val="000000"/>
                <w:sz w:val="16"/>
                <w:szCs w:val="16"/>
              </w:rPr>
              <w:t>Dewey County, SD</w:t>
            </w:r>
          </w:p>
        </w:tc>
        <w:tc>
          <w:tcPr>
            <w:tcW w:w="2607" w:type="dxa"/>
            <w:noWrap/>
            <w:vAlign w:val="bottom"/>
          </w:tcPr>
          <w:p w:rsidR="004F0448" w:rsidRDefault="004F0448" w:rsidP="004F0448">
            <w:pPr>
              <w:jc w:val="center"/>
              <w:rPr>
                <w:rFonts w:ascii="Arial" w:hAnsi="Arial" w:cs="Arial"/>
                <w:sz w:val="16"/>
                <w:szCs w:val="16"/>
              </w:rPr>
            </w:pPr>
            <w:r>
              <w:rPr>
                <w:rFonts w:ascii="Arial" w:hAnsi="Arial" w:cs="Arial"/>
                <w:sz w:val="16"/>
                <w:szCs w:val="16"/>
              </w:rPr>
              <w:t>8,349</w:t>
            </w:r>
          </w:p>
        </w:tc>
        <w:tc>
          <w:tcPr>
            <w:tcW w:w="2700" w:type="dxa"/>
            <w:noWrap/>
            <w:vAlign w:val="bottom"/>
          </w:tcPr>
          <w:p w:rsidR="004F0448" w:rsidRDefault="004F0448" w:rsidP="004F0448">
            <w:pPr>
              <w:jc w:val="center"/>
              <w:rPr>
                <w:rFonts w:ascii="Arial" w:hAnsi="Arial" w:cs="Arial"/>
                <w:sz w:val="16"/>
                <w:szCs w:val="16"/>
              </w:rPr>
            </w:pPr>
            <w:r>
              <w:rPr>
                <w:rFonts w:ascii="Arial" w:hAnsi="Arial" w:cs="Arial"/>
                <w:sz w:val="16"/>
                <w:szCs w:val="16"/>
              </w:rPr>
              <w:t>56,877</w:t>
            </w:r>
          </w:p>
        </w:tc>
      </w:tr>
      <w:tr w:rsidR="004F0448" w:rsidRPr="005B29EF" w:rsidTr="00B7536A">
        <w:trPr>
          <w:trHeight w:val="225"/>
        </w:trPr>
        <w:tc>
          <w:tcPr>
            <w:tcW w:w="3783" w:type="dxa"/>
            <w:noWrap/>
            <w:vAlign w:val="bottom"/>
          </w:tcPr>
          <w:p w:rsidR="004F0448" w:rsidRDefault="004F0448" w:rsidP="004F0448">
            <w:pPr>
              <w:rPr>
                <w:rFonts w:ascii="Arial" w:hAnsi="Arial" w:cs="Arial"/>
                <w:color w:val="000000"/>
                <w:sz w:val="16"/>
                <w:szCs w:val="16"/>
              </w:rPr>
            </w:pPr>
            <w:r>
              <w:rPr>
                <w:rFonts w:ascii="Arial" w:hAnsi="Arial" w:cs="Arial"/>
                <w:color w:val="000000"/>
                <w:sz w:val="16"/>
                <w:szCs w:val="16"/>
              </w:rPr>
              <w:t>Ziebach County, SD</w:t>
            </w:r>
          </w:p>
        </w:tc>
        <w:tc>
          <w:tcPr>
            <w:tcW w:w="2607" w:type="dxa"/>
            <w:noWrap/>
            <w:vAlign w:val="bottom"/>
          </w:tcPr>
          <w:p w:rsidR="004F0448" w:rsidRDefault="004F0448" w:rsidP="004F0448">
            <w:pPr>
              <w:jc w:val="center"/>
              <w:rPr>
                <w:rFonts w:ascii="Arial" w:hAnsi="Arial" w:cs="Arial"/>
                <w:sz w:val="16"/>
                <w:szCs w:val="16"/>
              </w:rPr>
            </w:pPr>
            <w:r>
              <w:rPr>
                <w:rFonts w:ascii="Arial" w:hAnsi="Arial" w:cs="Arial"/>
                <w:sz w:val="16"/>
                <w:szCs w:val="16"/>
              </w:rPr>
              <w:t>1,454</w:t>
            </w:r>
          </w:p>
        </w:tc>
        <w:tc>
          <w:tcPr>
            <w:tcW w:w="2700" w:type="dxa"/>
            <w:noWrap/>
            <w:vAlign w:val="bottom"/>
          </w:tcPr>
          <w:p w:rsidR="004F0448" w:rsidRDefault="004F0448" w:rsidP="004F0448">
            <w:pPr>
              <w:jc w:val="center"/>
              <w:rPr>
                <w:rFonts w:ascii="Arial" w:hAnsi="Arial" w:cs="Arial"/>
                <w:sz w:val="16"/>
                <w:szCs w:val="16"/>
              </w:rPr>
            </w:pPr>
            <w:r>
              <w:rPr>
                <w:rFonts w:ascii="Arial" w:hAnsi="Arial" w:cs="Arial"/>
                <w:sz w:val="16"/>
                <w:szCs w:val="16"/>
              </w:rPr>
              <w:t>24,441</w:t>
            </w:r>
          </w:p>
        </w:tc>
      </w:tr>
      <w:tr w:rsidR="004F0448" w:rsidRPr="005B29EF" w:rsidTr="00B7536A">
        <w:trPr>
          <w:trHeight w:val="225"/>
        </w:trPr>
        <w:tc>
          <w:tcPr>
            <w:tcW w:w="3783" w:type="dxa"/>
            <w:noWrap/>
            <w:vAlign w:val="bottom"/>
          </w:tcPr>
          <w:p w:rsidR="004F0448" w:rsidRPr="00415440" w:rsidRDefault="004F0448" w:rsidP="004F0448">
            <w:pPr>
              <w:rPr>
                <w:rFonts w:ascii="Arial" w:hAnsi="Arial" w:cs="Arial"/>
                <w:b/>
                <w:bCs/>
                <w:sz w:val="16"/>
              </w:rPr>
            </w:pPr>
            <w:r w:rsidRPr="00415440">
              <w:rPr>
                <w:rFonts w:ascii="Arial" w:hAnsi="Arial" w:cs="Arial"/>
                <w:b/>
                <w:bCs/>
                <w:sz w:val="16"/>
              </w:rPr>
              <w:t>Total for Region</w:t>
            </w:r>
          </w:p>
        </w:tc>
        <w:tc>
          <w:tcPr>
            <w:tcW w:w="2607" w:type="dxa"/>
            <w:noWrap/>
            <w:vAlign w:val="bottom"/>
          </w:tcPr>
          <w:p w:rsidR="004F0448" w:rsidRDefault="004F0448" w:rsidP="004F0448">
            <w:pPr>
              <w:jc w:val="center"/>
              <w:rPr>
                <w:rFonts w:ascii="Arial" w:hAnsi="Arial" w:cs="Arial"/>
                <w:b/>
                <w:bCs/>
                <w:sz w:val="16"/>
                <w:szCs w:val="16"/>
              </w:rPr>
            </w:pPr>
            <w:r>
              <w:rPr>
                <w:rFonts w:ascii="Arial" w:hAnsi="Arial" w:cs="Arial"/>
                <w:b/>
                <w:bCs/>
                <w:sz w:val="16"/>
                <w:szCs w:val="16"/>
              </w:rPr>
              <w:t>12,715</w:t>
            </w:r>
          </w:p>
        </w:tc>
        <w:tc>
          <w:tcPr>
            <w:tcW w:w="2700" w:type="dxa"/>
            <w:noWrap/>
            <w:vAlign w:val="bottom"/>
          </w:tcPr>
          <w:p w:rsidR="004F0448" w:rsidRDefault="004F0448" w:rsidP="004F0448">
            <w:pPr>
              <w:jc w:val="center"/>
              <w:rPr>
                <w:rFonts w:ascii="Arial" w:hAnsi="Arial" w:cs="Arial"/>
                <w:b/>
                <w:bCs/>
                <w:sz w:val="16"/>
                <w:szCs w:val="16"/>
              </w:rPr>
            </w:pPr>
            <w:r>
              <w:rPr>
                <w:rFonts w:ascii="Arial" w:hAnsi="Arial" w:cs="Arial"/>
                <w:b/>
                <w:bCs/>
                <w:sz w:val="16"/>
                <w:szCs w:val="16"/>
              </w:rPr>
              <w:t>137,723</w:t>
            </w:r>
          </w:p>
        </w:tc>
      </w:tr>
      <w:tr w:rsidR="00B7536A" w:rsidRPr="005B29EF" w:rsidTr="00B7536A">
        <w:trPr>
          <w:trHeight w:val="350"/>
        </w:trPr>
        <w:tc>
          <w:tcPr>
            <w:tcW w:w="3783" w:type="dxa"/>
            <w:noWrap/>
          </w:tcPr>
          <w:p w:rsidR="00B7536A" w:rsidRPr="005B29EF" w:rsidRDefault="00B7536A" w:rsidP="00B7536A">
            <w:pPr>
              <w:rPr>
                <w:b/>
                <w:bCs/>
              </w:rPr>
            </w:pPr>
            <w:r w:rsidRPr="005B29EF">
              <w:rPr>
                <w:b/>
                <w:bCs/>
              </w:rPr>
              <w:t>Combined Region Unemployment Rate</w:t>
            </w:r>
          </w:p>
        </w:tc>
        <w:tc>
          <w:tcPr>
            <w:tcW w:w="5307" w:type="dxa"/>
            <w:gridSpan w:val="2"/>
            <w:noWrap/>
          </w:tcPr>
          <w:p w:rsidR="00B7536A" w:rsidRPr="005B29EF" w:rsidRDefault="004F0448" w:rsidP="004F0448">
            <w:pPr>
              <w:ind w:left="420"/>
              <w:jc w:val="center"/>
              <w:rPr>
                <w:b/>
                <w:bCs/>
              </w:rPr>
            </w:pPr>
            <w:r>
              <w:rPr>
                <w:b/>
                <w:bCs/>
              </w:rPr>
              <w:t>9.2</w:t>
            </w:r>
            <w:r w:rsidR="00B7536A" w:rsidRPr="005B29EF">
              <w:rPr>
                <w:b/>
                <w:bCs/>
              </w:rPr>
              <w:t>%</w:t>
            </w:r>
          </w:p>
        </w:tc>
      </w:tr>
      <w:tr w:rsidR="00B7536A" w:rsidRPr="005B29EF" w:rsidTr="00B7536A">
        <w:trPr>
          <w:trHeight w:val="359"/>
        </w:trPr>
        <w:tc>
          <w:tcPr>
            <w:tcW w:w="3783" w:type="dxa"/>
            <w:noWrap/>
          </w:tcPr>
          <w:p w:rsidR="00B7536A" w:rsidRPr="005B29EF" w:rsidRDefault="00B7536A" w:rsidP="00B7536A">
            <w:pPr>
              <w:rPr>
                <w:b/>
                <w:bCs/>
              </w:rPr>
            </w:pPr>
            <w:r w:rsidRPr="005B29EF">
              <w:rPr>
                <w:b/>
                <w:bCs/>
              </w:rPr>
              <w:t>20% Above National Average Threshold</w:t>
            </w:r>
          </w:p>
        </w:tc>
        <w:tc>
          <w:tcPr>
            <w:tcW w:w="5307" w:type="dxa"/>
            <w:gridSpan w:val="2"/>
            <w:noWrap/>
          </w:tcPr>
          <w:p w:rsidR="00B7536A" w:rsidRPr="005B29EF" w:rsidRDefault="004F0448" w:rsidP="004F0448">
            <w:pPr>
              <w:ind w:left="420"/>
              <w:jc w:val="center"/>
              <w:rPr>
                <w:b/>
                <w:bCs/>
              </w:rPr>
            </w:pPr>
            <w:r>
              <w:rPr>
                <w:b/>
                <w:bCs/>
              </w:rPr>
              <w:t>7.6</w:t>
            </w:r>
            <w:r w:rsidR="00B7536A" w:rsidRPr="005B29EF">
              <w:rPr>
                <w:b/>
                <w:bCs/>
              </w:rPr>
              <w:t>%</w:t>
            </w:r>
          </w:p>
        </w:tc>
      </w:tr>
    </w:tbl>
    <w:p w:rsidR="00B7536A" w:rsidRPr="005B29EF" w:rsidRDefault="00B7536A" w:rsidP="00B7536A"/>
    <w:p w:rsidR="00B7536A" w:rsidRDefault="00B7536A" w:rsidP="00B7536A">
      <w:pPr>
        <w:ind w:left="420"/>
        <w:rPr>
          <w:sz w:val="24"/>
          <w:szCs w:val="24"/>
        </w:rPr>
      </w:pPr>
      <w:r w:rsidRPr="00F4237F">
        <w:rPr>
          <w:sz w:val="24"/>
          <w:szCs w:val="24"/>
        </w:rPr>
        <w:t xml:space="preserve">The </w:t>
      </w:r>
      <w:r>
        <w:rPr>
          <w:sz w:val="24"/>
          <w:szCs w:val="24"/>
        </w:rPr>
        <w:t>second region i</w:t>
      </w:r>
      <w:r w:rsidRPr="00F4237F">
        <w:rPr>
          <w:sz w:val="24"/>
          <w:szCs w:val="24"/>
        </w:rPr>
        <w:t xml:space="preserve">ncludes </w:t>
      </w:r>
      <w:r w:rsidR="000E18DE">
        <w:rPr>
          <w:sz w:val="24"/>
          <w:szCs w:val="24"/>
        </w:rPr>
        <w:t xml:space="preserve">8 </w:t>
      </w:r>
      <w:r>
        <w:rPr>
          <w:sz w:val="24"/>
          <w:szCs w:val="24"/>
        </w:rPr>
        <w:t>counties that are eligible for a waiver</w:t>
      </w:r>
      <w:r w:rsidRPr="00F4237F">
        <w:rPr>
          <w:sz w:val="24"/>
          <w:szCs w:val="24"/>
        </w:rPr>
        <w:t>.  The national average unemployment rate for th</w:t>
      </w:r>
      <w:r w:rsidR="00FB727B">
        <w:rPr>
          <w:sz w:val="24"/>
          <w:szCs w:val="24"/>
        </w:rPr>
        <w:t>e</w:t>
      </w:r>
      <w:r w:rsidRPr="00F4237F">
        <w:rPr>
          <w:sz w:val="24"/>
          <w:szCs w:val="24"/>
        </w:rPr>
        <w:t xml:space="preserve"> 24-month period </w:t>
      </w:r>
      <w:r w:rsidR="00FB727B">
        <w:rPr>
          <w:sz w:val="24"/>
          <w:szCs w:val="24"/>
        </w:rPr>
        <w:t xml:space="preserve">of June 2013 through May 2015 </w:t>
      </w:r>
      <w:r w:rsidRPr="00F4237F">
        <w:rPr>
          <w:sz w:val="24"/>
          <w:szCs w:val="24"/>
        </w:rPr>
        <w:t xml:space="preserve">was </w:t>
      </w:r>
      <w:r>
        <w:rPr>
          <w:sz w:val="24"/>
          <w:szCs w:val="24"/>
        </w:rPr>
        <w:t>6.</w:t>
      </w:r>
      <w:r w:rsidR="000E18DE">
        <w:rPr>
          <w:sz w:val="24"/>
          <w:szCs w:val="24"/>
        </w:rPr>
        <w:t>3</w:t>
      </w:r>
      <w:r w:rsidRPr="00F4237F">
        <w:rPr>
          <w:sz w:val="24"/>
          <w:szCs w:val="24"/>
        </w:rPr>
        <w:t xml:space="preserve"> percent; 20 percent above this was </w:t>
      </w:r>
      <w:r w:rsidR="000E18DE">
        <w:rPr>
          <w:sz w:val="24"/>
          <w:szCs w:val="24"/>
        </w:rPr>
        <w:t>7.6</w:t>
      </w:r>
      <w:r w:rsidRPr="00F4237F">
        <w:rPr>
          <w:sz w:val="24"/>
          <w:szCs w:val="24"/>
        </w:rPr>
        <w:t xml:space="preserve"> percent.  The unemployment rate </w:t>
      </w:r>
      <w:r>
        <w:rPr>
          <w:sz w:val="24"/>
          <w:szCs w:val="24"/>
        </w:rPr>
        <w:t>for the counties in this grouping was</w:t>
      </w:r>
      <w:r w:rsidRPr="00F4237F">
        <w:rPr>
          <w:sz w:val="24"/>
          <w:szCs w:val="24"/>
        </w:rPr>
        <w:t xml:space="preserve"> </w:t>
      </w:r>
      <w:r w:rsidRPr="002465E6">
        <w:rPr>
          <w:sz w:val="24"/>
          <w:szCs w:val="24"/>
        </w:rPr>
        <w:t>8.</w:t>
      </w:r>
      <w:r w:rsidR="000E18DE">
        <w:rPr>
          <w:sz w:val="24"/>
          <w:szCs w:val="24"/>
        </w:rPr>
        <w:t>5</w:t>
      </w:r>
      <w:r w:rsidRPr="00F4237F">
        <w:rPr>
          <w:sz w:val="24"/>
          <w:szCs w:val="24"/>
        </w:rPr>
        <w:t xml:space="preserve"> percent for th</w:t>
      </w:r>
      <w:r w:rsidR="00FB727B">
        <w:rPr>
          <w:sz w:val="24"/>
          <w:szCs w:val="24"/>
        </w:rPr>
        <w:t xml:space="preserve">e same time </w:t>
      </w:r>
      <w:r w:rsidRPr="00F4237F">
        <w:rPr>
          <w:sz w:val="24"/>
          <w:szCs w:val="24"/>
        </w:rPr>
        <w:t>period.</w:t>
      </w:r>
    </w:p>
    <w:p w:rsidR="00B7536A" w:rsidRDefault="00B7536A" w:rsidP="009C6CCE">
      <w:pPr>
        <w:ind w:left="420"/>
        <w:rPr>
          <w:sz w:val="24"/>
          <w:szCs w:val="24"/>
        </w:rPr>
      </w:pPr>
    </w:p>
    <w:tbl>
      <w:tblPr>
        <w:tblStyle w:val="TableGrid"/>
        <w:tblW w:w="9090" w:type="dxa"/>
        <w:tblInd w:w="-113" w:type="dxa"/>
        <w:tblLook w:val="04A0"/>
      </w:tblPr>
      <w:tblGrid>
        <w:gridCol w:w="3783"/>
        <w:gridCol w:w="2607"/>
        <w:gridCol w:w="2700"/>
      </w:tblGrid>
      <w:tr w:rsidR="00B7536A" w:rsidRPr="005B29EF" w:rsidTr="00B7536A">
        <w:trPr>
          <w:trHeight w:val="341"/>
        </w:trPr>
        <w:tc>
          <w:tcPr>
            <w:tcW w:w="9090" w:type="dxa"/>
            <w:gridSpan w:val="3"/>
            <w:noWrap/>
          </w:tcPr>
          <w:p w:rsidR="00B7536A" w:rsidRPr="005B29EF" w:rsidRDefault="004F0448" w:rsidP="00B7536A">
            <w:pPr>
              <w:ind w:left="420"/>
              <w:jc w:val="center"/>
              <w:rPr>
                <w:b/>
              </w:rPr>
            </w:pPr>
            <w:r>
              <w:rPr>
                <w:b/>
              </w:rPr>
              <w:t>June 2013-May 2015</w:t>
            </w:r>
          </w:p>
        </w:tc>
      </w:tr>
      <w:tr w:rsidR="00B7536A" w:rsidRPr="005B29EF" w:rsidTr="00B7536A">
        <w:trPr>
          <w:trHeight w:val="323"/>
        </w:trPr>
        <w:tc>
          <w:tcPr>
            <w:tcW w:w="3783" w:type="dxa"/>
            <w:noWrap/>
          </w:tcPr>
          <w:p w:rsidR="00B7536A" w:rsidRPr="005B29EF" w:rsidRDefault="00B7536A" w:rsidP="00B7536A">
            <w:pPr>
              <w:tabs>
                <w:tab w:val="left" w:pos="902"/>
              </w:tabs>
              <w:rPr>
                <w:b/>
              </w:rPr>
            </w:pPr>
            <w:r w:rsidRPr="005B29EF">
              <w:rPr>
                <w:b/>
              </w:rPr>
              <w:t>County</w:t>
            </w:r>
          </w:p>
        </w:tc>
        <w:tc>
          <w:tcPr>
            <w:tcW w:w="2607" w:type="dxa"/>
            <w:noWrap/>
          </w:tcPr>
          <w:p w:rsidR="00B7536A" w:rsidRPr="005B29EF" w:rsidRDefault="00B7536A" w:rsidP="00B7536A">
            <w:pPr>
              <w:jc w:val="center"/>
              <w:rPr>
                <w:b/>
              </w:rPr>
            </w:pPr>
            <w:r w:rsidRPr="005B29EF">
              <w:rPr>
                <w:b/>
              </w:rPr>
              <w:t>Total Unemployed</w:t>
            </w:r>
          </w:p>
        </w:tc>
        <w:tc>
          <w:tcPr>
            <w:tcW w:w="2700" w:type="dxa"/>
            <w:noWrap/>
          </w:tcPr>
          <w:p w:rsidR="00B7536A" w:rsidRPr="005B29EF" w:rsidRDefault="00B7536A" w:rsidP="00B7536A">
            <w:pPr>
              <w:jc w:val="center"/>
              <w:rPr>
                <w:b/>
              </w:rPr>
            </w:pPr>
            <w:r w:rsidRPr="005B29EF">
              <w:rPr>
                <w:b/>
              </w:rPr>
              <w:t>Total Labor Force</w:t>
            </w:r>
          </w:p>
        </w:tc>
      </w:tr>
      <w:tr w:rsidR="004F0448" w:rsidRPr="005B29EF" w:rsidTr="00B7536A">
        <w:trPr>
          <w:trHeight w:val="225"/>
        </w:trPr>
        <w:tc>
          <w:tcPr>
            <w:tcW w:w="3783" w:type="dxa"/>
            <w:noWrap/>
            <w:vAlign w:val="bottom"/>
          </w:tcPr>
          <w:p w:rsidR="004F0448" w:rsidRDefault="004F0448" w:rsidP="004F0448">
            <w:pPr>
              <w:rPr>
                <w:rFonts w:ascii="Arial" w:hAnsi="Arial" w:cs="Arial"/>
                <w:color w:val="000000"/>
                <w:sz w:val="16"/>
                <w:szCs w:val="16"/>
              </w:rPr>
            </w:pPr>
            <w:r>
              <w:rPr>
                <w:rFonts w:ascii="Arial" w:hAnsi="Arial" w:cs="Arial"/>
                <w:color w:val="000000"/>
                <w:sz w:val="16"/>
                <w:szCs w:val="16"/>
              </w:rPr>
              <w:t>Bennett County, SD</w:t>
            </w:r>
          </w:p>
        </w:tc>
        <w:tc>
          <w:tcPr>
            <w:tcW w:w="2607" w:type="dxa"/>
            <w:noWrap/>
            <w:vAlign w:val="bottom"/>
          </w:tcPr>
          <w:p w:rsidR="004F0448" w:rsidRDefault="004F0448" w:rsidP="004F0448">
            <w:pPr>
              <w:jc w:val="center"/>
              <w:rPr>
                <w:rFonts w:ascii="Arial" w:hAnsi="Arial" w:cs="Arial"/>
                <w:sz w:val="16"/>
                <w:szCs w:val="16"/>
              </w:rPr>
            </w:pPr>
            <w:r>
              <w:rPr>
                <w:rFonts w:ascii="Arial" w:hAnsi="Arial" w:cs="Arial"/>
                <w:sz w:val="16"/>
                <w:szCs w:val="16"/>
              </w:rPr>
              <w:t>1,556</w:t>
            </w:r>
          </w:p>
        </w:tc>
        <w:tc>
          <w:tcPr>
            <w:tcW w:w="2700" w:type="dxa"/>
            <w:noWrap/>
            <w:vAlign w:val="bottom"/>
          </w:tcPr>
          <w:p w:rsidR="004F0448" w:rsidRDefault="004F0448" w:rsidP="004F0448">
            <w:pPr>
              <w:jc w:val="center"/>
              <w:rPr>
                <w:rFonts w:ascii="Arial" w:hAnsi="Arial" w:cs="Arial"/>
                <w:sz w:val="16"/>
                <w:szCs w:val="16"/>
              </w:rPr>
            </w:pPr>
            <w:r>
              <w:rPr>
                <w:rFonts w:ascii="Arial" w:hAnsi="Arial" w:cs="Arial"/>
                <w:sz w:val="16"/>
                <w:szCs w:val="16"/>
              </w:rPr>
              <w:t>27,241</w:t>
            </w:r>
          </w:p>
        </w:tc>
      </w:tr>
      <w:tr w:rsidR="004F0448" w:rsidRPr="005B29EF" w:rsidTr="00B7536A">
        <w:trPr>
          <w:trHeight w:val="225"/>
        </w:trPr>
        <w:tc>
          <w:tcPr>
            <w:tcW w:w="3783" w:type="dxa"/>
            <w:noWrap/>
            <w:vAlign w:val="bottom"/>
          </w:tcPr>
          <w:p w:rsidR="004F0448" w:rsidRDefault="004F0448" w:rsidP="004F0448">
            <w:pPr>
              <w:rPr>
                <w:rFonts w:ascii="Arial" w:hAnsi="Arial" w:cs="Arial"/>
                <w:color w:val="000000"/>
                <w:sz w:val="16"/>
                <w:szCs w:val="16"/>
              </w:rPr>
            </w:pPr>
            <w:r>
              <w:rPr>
                <w:rFonts w:ascii="Arial" w:hAnsi="Arial" w:cs="Arial"/>
                <w:color w:val="000000"/>
                <w:sz w:val="16"/>
                <w:szCs w:val="16"/>
              </w:rPr>
              <w:t>Buffalo County, SD</w:t>
            </w:r>
          </w:p>
        </w:tc>
        <w:tc>
          <w:tcPr>
            <w:tcW w:w="2607" w:type="dxa"/>
            <w:noWrap/>
            <w:vAlign w:val="bottom"/>
          </w:tcPr>
          <w:p w:rsidR="004F0448" w:rsidRDefault="004F0448" w:rsidP="004F0448">
            <w:pPr>
              <w:jc w:val="center"/>
              <w:rPr>
                <w:rFonts w:ascii="Arial" w:hAnsi="Arial" w:cs="Arial"/>
                <w:sz w:val="16"/>
                <w:szCs w:val="16"/>
              </w:rPr>
            </w:pPr>
            <w:r>
              <w:rPr>
                <w:rFonts w:ascii="Arial" w:hAnsi="Arial" w:cs="Arial"/>
                <w:sz w:val="16"/>
                <w:szCs w:val="16"/>
              </w:rPr>
              <w:t>1,442</w:t>
            </w:r>
          </w:p>
        </w:tc>
        <w:tc>
          <w:tcPr>
            <w:tcW w:w="2700" w:type="dxa"/>
            <w:noWrap/>
            <w:vAlign w:val="bottom"/>
          </w:tcPr>
          <w:p w:rsidR="004F0448" w:rsidRDefault="004F0448" w:rsidP="004F0448">
            <w:pPr>
              <w:jc w:val="center"/>
              <w:rPr>
                <w:rFonts w:ascii="Arial" w:hAnsi="Arial" w:cs="Arial"/>
                <w:sz w:val="16"/>
                <w:szCs w:val="16"/>
              </w:rPr>
            </w:pPr>
            <w:r>
              <w:rPr>
                <w:rFonts w:ascii="Arial" w:hAnsi="Arial" w:cs="Arial"/>
                <w:sz w:val="16"/>
                <w:szCs w:val="16"/>
              </w:rPr>
              <w:t>17,588</w:t>
            </w:r>
          </w:p>
        </w:tc>
      </w:tr>
      <w:tr w:rsidR="004F0448" w:rsidRPr="005B29EF" w:rsidTr="00B7536A">
        <w:trPr>
          <w:trHeight w:val="225"/>
        </w:trPr>
        <w:tc>
          <w:tcPr>
            <w:tcW w:w="3783" w:type="dxa"/>
            <w:noWrap/>
            <w:vAlign w:val="bottom"/>
          </w:tcPr>
          <w:p w:rsidR="004F0448" w:rsidRDefault="004F0448" w:rsidP="004F0448">
            <w:pPr>
              <w:rPr>
                <w:rFonts w:ascii="Arial" w:hAnsi="Arial" w:cs="Arial"/>
                <w:color w:val="000000"/>
                <w:sz w:val="16"/>
                <w:szCs w:val="16"/>
              </w:rPr>
            </w:pPr>
            <w:r>
              <w:rPr>
                <w:rFonts w:ascii="Arial" w:hAnsi="Arial" w:cs="Arial"/>
                <w:color w:val="000000"/>
                <w:sz w:val="16"/>
                <w:szCs w:val="16"/>
              </w:rPr>
              <w:t>Jackson County, SD</w:t>
            </w:r>
          </w:p>
        </w:tc>
        <w:tc>
          <w:tcPr>
            <w:tcW w:w="2607" w:type="dxa"/>
            <w:noWrap/>
            <w:vAlign w:val="bottom"/>
          </w:tcPr>
          <w:p w:rsidR="004F0448" w:rsidRDefault="004F0448" w:rsidP="004F0448">
            <w:pPr>
              <w:jc w:val="center"/>
              <w:rPr>
                <w:rFonts w:ascii="Arial" w:hAnsi="Arial" w:cs="Arial"/>
                <w:sz w:val="16"/>
                <w:szCs w:val="16"/>
              </w:rPr>
            </w:pPr>
            <w:r>
              <w:rPr>
                <w:rFonts w:ascii="Arial" w:hAnsi="Arial" w:cs="Arial"/>
                <w:sz w:val="16"/>
                <w:szCs w:val="16"/>
              </w:rPr>
              <w:t>1,766</w:t>
            </w:r>
          </w:p>
        </w:tc>
        <w:tc>
          <w:tcPr>
            <w:tcW w:w="2700" w:type="dxa"/>
            <w:noWrap/>
            <w:vAlign w:val="bottom"/>
          </w:tcPr>
          <w:p w:rsidR="004F0448" w:rsidRDefault="004F0448" w:rsidP="004F0448">
            <w:pPr>
              <w:jc w:val="center"/>
              <w:rPr>
                <w:rFonts w:ascii="Arial" w:hAnsi="Arial" w:cs="Arial"/>
                <w:sz w:val="16"/>
                <w:szCs w:val="16"/>
              </w:rPr>
            </w:pPr>
            <w:r>
              <w:rPr>
                <w:rFonts w:ascii="Arial" w:hAnsi="Arial" w:cs="Arial"/>
                <w:sz w:val="16"/>
                <w:szCs w:val="16"/>
              </w:rPr>
              <w:t>31,660</w:t>
            </w:r>
          </w:p>
        </w:tc>
      </w:tr>
      <w:tr w:rsidR="004F0448" w:rsidRPr="005B29EF" w:rsidTr="00B7536A">
        <w:trPr>
          <w:trHeight w:val="225"/>
        </w:trPr>
        <w:tc>
          <w:tcPr>
            <w:tcW w:w="3783" w:type="dxa"/>
            <w:noWrap/>
            <w:vAlign w:val="bottom"/>
          </w:tcPr>
          <w:p w:rsidR="004F0448" w:rsidRDefault="004F0448" w:rsidP="004F0448">
            <w:pPr>
              <w:rPr>
                <w:rFonts w:ascii="Arial" w:hAnsi="Arial" w:cs="Arial"/>
                <w:color w:val="000000"/>
                <w:sz w:val="16"/>
                <w:szCs w:val="16"/>
              </w:rPr>
            </w:pPr>
            <w:r>
              <w:rPr>
                <w:rFonts w:ascii="Arial" w:hAnsi="Arial" w:cs="Arial"/>
                <w:color w:val="000000"/>
                <w:sz w:val="16"/>
                <w:szCs w:val="16"/>
              </w:rPr>
              <w:t>Jones County, SD</w:t>
            </w:r>
          </w:p>
        </w:tc>
        <w:tc>
          <w:tcPr>
            <w:tcW w:w="2607" w:type="dxa"/>
            <w:noWrap/>
            <w:vAlign w:val="bottom"/>
          </w:tcPr>
          <w:p w:rsidR="004F0448" w:rsidRDefault="004F0448" w:rsidP="004F0448">
            <w:pPr>
              <w:jc w:val="center"/>
              <w:rPr>
                <w:rFonts w:ascii="Arial" w:hAnsi="Arial" w:cs="Arial"/>
                <w:sz w:val="16"/>
                <w:szCs w:val="16"/>
              </w:rPr>
            </w:pPr>
            <w:r>
              <w:rPr>
                <w:rFonts w:ascii="Arial" w:hAnsi="Arial" w:cs="Arial"/>
                <w:sz w:val="16"/>
                <w:szCs w:val="16"/>
              </w:rPr>
              <w:t>520</w:t>
            </w:r>
          </w:p>
        </w:tc>
        <w:tc>
          <w:tcPr>
            <w:tcW w:w="2700" w:type="dxa"/>
            <w:noWrap/>
            <w:vAlign w:val="bottom"/>
          </w:tcPr>
          <w:p w:rsidR="004F0448" w:rsidRDefault="004F0448" w:rsidP="004F0448">
            <w:pPr>
              <w:jc w:val="center"/>
              <w:rPr>
                <w:rFonts w:ascii="Arial" w:hAnsi="Arial" w:cs="Arial"/>
                <w:sz w:val="16"/>
                <w:szCs w:val="16"/>
              </w:rPr>
            </w:pPr>
            <w:r>
              <w:rPr>
                <w:rFonts w:ascii="Arial" w:hAnsi="Arial" w:cs="Arial"/>
                <w:sz w:val="16"/>
                <w:szCs w:val="16"/>
              </w:rPr>
              <w:t>14,865</w:t>
            </w:r>
          </w:p>
        </w:tc>
      </w:tr>
      <w:tr w:rsidR="004F0448" w:rsidRPr="005B29EF" w:rsidTr="00B7536A">
        <w:trPr>
          <w:trHeight w:val="225"/>
        </w:trPr>
        <w:tc>
          <w:tcPr>
            <w:tcW w:w="3783" w:type="dxa"/>
            <w:noWrap/>
            <w:vAlign w:val="bottom"/>
          </w:tcPr>
          <w:p w:rsidR="004F0448" w:rsidRDefault="004F0448" w:rsidP="004F0448">
            <w:pPr>
              <w:rPr>
                <w:rFonts w:ascii="Arial" w:hAnsi="Arial" w:cs="Arial"/>
                <w:color w:val="000000"/>
                <w:sz w:val="16"/>
                <w:szCs w:val="16"/>
              </w:rPr>
            </w:pPr>
            <w:r>
              <w:rPr>
                <w:rFonts w:ascii="Arial" w:hAnsi="Arial" w:cs="Arial"/>
                <w:color w:val="000000"/>
                <w:sz w:val="16"/>
                <w:szCs w:val="16"/>
              </w:rPr>
              <w:t>Lyman County, SD</w:t>
            </w:r>
          </w:p>
        </w:tc>
        <w:tc>
          <w:tcPr>
            <w:tcW w:w="2607" w:type="dxa"/>
            <w:noWrap/>
            <w:vAlign w:val="bottom"/>
          </w:tcPr>
          <w:p w:rsidR="004F0448" w:rsidRDefault="004F0448" w:rsidP="004F0448">
            <w:pPr>
              <w:jc w:val="center"/>
              <w:rPr>
                <w:rFonts w:ascii="Arial" w:hAnsi="Arial" w:cs="Arial"/>
                <w:sz w:val="16"/>
                <w:szCs w:val="16"/>
              </w:rPr>
            </w:pPr>
            <w:r>
              <w:rPr>
                <w:rFonts w:ascii="Arial" w:hAnsi="Arial" w:cs="Arial"/>
                <w:sz w:val="16"/>
                <w:szCs w:val="16"/>
              </w:rPr>
              <w:t>1,976</w:t>
            </w:r>
          </w:p>
        </w:tc>
        <w:tc>
          <w:tcPr>
            <w:tcW w:w="2700" w:type="dxa"/>
            <w:noWrap/>
            <w:vAlign w:val="bottom"/>
          </w:tcPr>
          <w:p w:rsidR="004F0448" w:rsidRDefault="004F0448" w:rsidP="004F0448">
            <w:pPr>
              <w:jc w:val="center"/>
              <w:rPr>
                <w:rFonts w:ascii="Arial" w:hAnsi="Arial" w:cs="Arial"/>
                <w:sz w:val="16"/>
                <w:szCs w:val="16"/>
              </w:rPr>
            </w:pPr>
            <w:r>
              <w:rPr>
                <w:rFonts w:ascii="Arial" w:hAnsi="Arial" w:cs="Arial"/>
                <w:sz w:val="16"/>
                <w:szCs w:val="16"/>
              </w:rPr>
              <w:t>43,991</w:t>
            </w:r>
          </w:p>
        </w:tc>
      </w:tr>
      <w:tr w:rsidR="004F0448" w:rsidRPr="005B29EF" w:rsidTr="00B7536A">
        <w:trPr>
          <w:trHeight w:val="225"/>
        </w:trPr>
        <w:tc>
          <w:tcPr>
            <w:tcW w:w="3783" w:type="dxa"/>
            <w:noWrap/>
            <w:vAlign w:val="bottom"/>
          </w:tcPr>
          <w:p w:rsidR="004F0448" w:rsidRDefault="004F0448" w:rsidP="004F0448">
            <w:pPr>
              <w:rPr>
                <w:rFonts w:ascii="Arial" w:hAnsi="Arial" w:cs="Arial"/>
                <w:color w:val="000000"/>
                <w:sz w:val="16"/>
                <w:szCs w:val="16"/>
              </w:rPr>
            </w:pPr>
            <w:r>
              <w:rPr>
                <w:rFonts w:ascii="Arial" w:hAnsi="Arial" w:cs="Arial"/>
                <w:color w:val="000000"/>
                <w:sz w:val="16"/>
                <w:szCs w:val="16"/>
              </w:rPr>
              <w:t>Mellette County, SD</w:t>
            </w:r>
          </w:p>
        </w:tc>
        <w:tc>
          <w:tcPr>
            <w:tcW w:w="2607" w:type="dxa"/>
            <w:noWrap/>
            <w:vAlign w:val="bottom"/>
          </w:tcPr>
          <w:p w:rsidR="004F0448" w:rsidRDefault="004F0448" w:rsidP="004F0448">
            <w:pPr>
              <w:jc w:val="center"/>
              <w:rPr>
                <w:rFonts w:ascii="Arial" w:hAnsi="Arial" w:cs="Arial"/>
                <w:sz w:val="16"/>
                <w:szCs w:val="16"/>
              </w:rPr>
            </w:pPr>
            <w:r>
              <w:rPr>
                <w:rFonts w:ascii="Arial" w:hAnsi="Arial" w:cs="Arial"/>
                <w:sz w:val="16"/>
                <w:szCs w:val="16"/>
              </w:rPr>
              <w:t>1,286</w:t>
            </w:r>
          </w:p>
        </w:tc>
        <w:tc>
          <w:tcPr>
            <w:tcW w:w="2700" w:type="dxa"/>
            <w:noWrap/>
            <w:vAlign w:val="bottom"/>
          </w:tcPr>
          <w:p w:rsidR="004F0448" w:rsidRDefault="004F0448" w:rsidP="004F0448">
            <w:pPr>
              <w:jc w:val="center"/>
              <w:rPr>
                <w:rFonts w:ascii="Arial" w:hAnsi="Arial" w:cs="Arial"/>
                <w:sz w:val="16"/>
                <w:szCs w:val="16"/>
              </w:rPr>
            </w:pPr>
            <w:r>
              <w:rPr>
                <w:rFonts w:ascii="Arial" w:hAnsi="Arial" w:cs="Arial"/>
                <w:sz w:val="16"/>
                <w:szCs w:val="16"/>
              </w:rPr>
              <w:t>19,858</w:t>
            </w:r>
          </w:p>
        </w:tc>
      </w:tr>
      <w:tr w:rsidR="004F0448" w:rsidRPr="005B29EF" w:rsidTr="00B7536A">
        <w:trPr>
          <w:trHeight w:val="225"/>
        </w:trPr>
        <w:tc>
          <w:tcPr>
            <w:tcW w:w="3783" w:type="dxa"/>
            <w:noWrap/>
            <w:vAlign w:val="bottom"/>
          </w:tcPr>
          <w:p w:rsidR="004F0448" w:rsidRDefault="004F0448" w:rsidP="004F0448">
            <w:pPr>
              <w:rPr>
                <w:rFonts w:ascii="Arial" w:hAnsi="Arial" w:cs="Arial"/>
                <w:color w:val="000000"/>
                <w:sz w:val="16"/>
                <w:szCs w:val="16"/>
              </w:rPr>
            </w:pPr>
            <w:r>
              <w:rPr>
                <w:rFonts w:ascii="Arial" w:hAnsi="Arial" w:cs="Arial"/>
                <w:color w:val="000000"/>
                <w:sz w:val="16"/>
                <w:szCs w:val="16"/>
              </w:rPr>
              <w:t>Shannon County, SD</w:t>
            </w:r>
          </w:p>
        </w:tc>
        <w:tc>
          <w:tcPr>
            <w:tcW w:w="2607" w:type="dxa"/>
            <w:noWrap/>
            <w:vAlign w:val="bottom"/>
          </w:tcPr>
          <w:p w:rsidR="004F0448" w:rsidRDefault="004F0448" w:rsidP="004F0448">
            <w:pPr>
              <w:jc w:val="center"/>
              <w:rPr>
                <w:rFonts w:ascii="Arial" w:hAnsi="Arial" w:cs="Arial"/>
                <w:sz w:val="16"/>
                <w:szCs w:val="16"/>
              </w:rPr>
            </w:pPr>
            <w:r>
              <w:rPr>
                <w:rFonts w:ascii="Arial" w:hAnsi="Arial" w:cs="Arial"/>
                <w:sz w:val="16"/>
                <w:szCs w:val="16"/>
              </w:rPr>
              <w:t>11,632</w:t>
            </w:r>
          </w:p>
        </w:tc>
        <w:tc>
          <w:tcPr>
            <w:tcW w:w="2700" w:type="dxa"/>
            <w:noWrap/>
            <w:vAlign w:val="bottom"/>
          </w:tcPr>
          <w:p w:rsidR="004F0448" w:rsidRDefault="004F0448" w:rsidP="004F0448">
            <w:pPr>
              <w:jc w:val="center"/>
              <w:rPr>
                <w:rFonts w:ascii="Arial" w:hAnsi="Arial" w:cs="Arial"/>
                <w:sz w:val="16"/>
                <w:szCs w:val="16"/>
              </w:rPr>
            </w:pPr>
            <w:r>
              <w:rPr>
                <w:rFonts w:ascii="Arial" w:hAnsi="Arial" w:cs="Arial"/>
                <w:sz w:val="16"/>
                <w:szCs w:val="16"/>
              </w:rPr>
              <w:t>87,439</w:t>
            </w:r>
          </w:p>
        </w:tc>
      </w:tr>
      <w:tr w:rsidR="004F0448" w:rsidRPr="005B29EF" w:rsidTr="00B7536A">
        <w:trPr>
          <w:trHeight w:val="225"/>
        </w:trPr>
        <w:tc>
          <w:tcPr>
            <w:tcW w:w="3783" w:type="dxa"/>
            <w:noWrap/>
            <w:vAlign w:val="bottom"/>
          </w:tcPr>
          <w:p w:rsidR="004F0448" w:rsidRDefault="004F0448" w:rsidP="004F0448">
            <w:pPr>
              <w:rPr>
                <w:rFonts w:ascii="Arial" w:hAnsi="Arial" w:cs="Arial"/>
                <w:color w:val="000000"/>
                <w:sz w:val="16"/>
                <w:szCs w:val="16"/>
              </w:rPr>
            </w:pPr>
            <w:r>
              <w:rPr>
                <w:rFonts w:ascii="Arial" w:hAnsi="Arial" w:cs="Arial"/>
                <w:color w:val="000000"/>
                <w:sz w:val="16"/>
                <w:szCs w:val="16"/>
              </w:rPr>
              <w:t>Todd County, SD</w:t>
            </w:r>
          </w:p>
        </w:tc>
        <w:tc>
          <w:tcPr>
            <w:tcW w:w="2607" w:type="dxa"/>
            <w:noWrap/>
            <w:vAlign w:val="bottom"/>
          </w:tcPr>
          <w:p w:rsidR="004F0448" w:rsidRDefault="004F0448" w:rsidP="004F0448">
            <w:pPr>
              <w:jc w:val="center"/>
              <w:rPr>
                <w:rFonts w:ascii="Arial" w:hAnsi="Arial" w:cs="Arial"/>
                <w:sz w:val="16"/>
                <w:szCs w:val="16"/>
              </w:rPr>
            </w:pPr>
            <w:r>
              <w:rPr>
                <w:rFonts w:ascii="Arial" w:hAnsi="Arial" w:cs="Arial"/>
                <w:sz w:val="16"/>
                <w:szCs w:val="16"/>
              </w:rPr>
              <w:t>6,798</w:t>
            </w:r>
          </w:p>
        </w:tc>
        <w:tc>
          <w:tcPr>
            <w:tcW w:w="2700" w:type="dxa"/>
            <w:noWrap/>
            <w:vAlign w:val="bottom"/>
          </w:tcPr>
          <w:p w:rsidR="004F0448" w:rsidRDefault="004F0448" w:rsidP="004F0448">
            <w:pPr>
              <w:jc w:val="center"/>
              <w:rPr>
                <w:rFonts w:ascii="Arial" w:hAnsi="Arial" w:cs="Arial"/>
                <w:sz w:val="16"/>
                <w:szCs w:val="16"/>
              </w:rPr>
            </w:pPr>
            <w:r>
              <w:rPr>
                <w:rFonts w:ascii="Arial" w:hAnsi="Arial" w:cs="Arial"/>
                <w:sz w:val="16"/>
                <w:szCs w:val="16"/>
              </w:rPr>
              <w:t>74,847</w:t>
            </w:r>
          </w:p>
        </w:tc>
      </w:tr>
      <w:tr w:rsidR="004F0448" w:rsidRPr="005B29EF" w:rsidTr="00B7536A">
        <w:trPr>
          <w:trHeight w:val="225"/>
        </w:trPr>
        <w:tc>
          <w:tcPr>
            <w:tcW w:w="3783" w:type="dxa"/>
            <w:noWrap/>
            <w:vAlign w:val="bottom"/>
          </w:tcPr>
          <w:p w:rsidR="004F0448" w:rsidRPr="00415440" w:rsidRDefault="004F0448" w:rsidP="004F0448">
            <w:pPr>
              <w:rPr>
                <w:rFonts w:ascii="Arial" w:hAnsi="Arial" w:cs="Arial"/>
                <w:b/>
                <w:bCs/>
                <w:sz w:val="16"/>
              </w:rPr>
            </w:pPr>
            <w:r w:rsidRPr="00415440">
              <w:rPr>
                <w:rFonts w:ascii="Arial" w:hAnsi="Arial" w:cs="Arial"/>
                <w:b/>
                <w:bCs/>
                <w:sz w:val="16"/>
              </w:rPr>
              <w:t>Total for Region</w:t>
            </w:r>
          </w:p>
        </w:tc>
        <w:tc>
          <w:tcPr>
            <w:tcW w:w="2607" w:type="dxa"/>
            <w:noWrap/>
            <w:vAlign w:val="bottom"/>
          </w:tcPr>
          <w:p w:rsidR="004F0448" w:rsidRDefault="004F0448" w:rsidP="004F0448">
            <w:pPr>
              <w:jc w:val="center"/>
              <w:rPr>
                <w:rFonts w:ascii="Arial" w:hAnsi="Arial" w:cs="Arial"/>
                <w:b/>
                <w:bCs/>
                <w:sz w:val="16"/>
                <w:szCs w:val="16"/>
              </w:rPr>
            </w:pPr>
            <w:r>
              <w:rPr>
                <w:rFonts w:ascii="Arial" w:hAnsi="Arial" w:cs="Arial"/>
                <w:b/>
                <w:bCs/>
                <w:sz w:val="16"/>
                <w:szCs w:val="16"/>
              </w:rPr>
              <w:t>26,976</w:t>
            </w:r>
          </w:p>
        </w:tc>
        <w:tc>
          <w:tcPr>
            <w:tcW w:w="2700" w:type="dxa"/>
            <w:noWrap/>
            <w:vAlign w:val="bottom"/>
          </w:tcPr>
          <w:p w:rsidR="004F0448" w:rsidRDefault="004F0448" w:rsidP="004F0448">
            <w:pPr>
              <w:jc w:val="center"/>
              <w:rPr>
                <w:rFonts w:ascii="Arial" w:hAnsi="Arial" w:cs="Arial"/>
                <w:b/>
                <w:bCs/>
                <w:sz w:val="16"/>
                <w:szCs w:val="16"/>
              </w:rPr>
            </w:pPr>
            <w:r>
              <w:rPr>
                <w:rFonts w:ascii="Arial" w:hAnsi="Arial" w:cs="Arial"/>
                <w:b/>
                <w:bCs/>
                <w:sz w:val="16"/>
                <w:szCs w:val="16"/>
              </w:rPr>
              <w:t>317,489</w:t>
            </w:r>
          </w:p>
        </w:tc>
      </w:tr>
      <w:tr w:rsidR="00B7536A" w:rsidRPr="005B29EF" w:rsidTr="00B7536A">
        <w:trPr>
          <w:trHeight w:val="350"/>
        </w:trPr>
        <w:tc>
          <w:tcPr>
            <w:tcW w:w="3783" w:type="dxa"/>
            <w:noWrap/>
          </w:tcPr>
          <w:p w:rsidR="00B7536A" w:rsidRPr="005B29EF" w:rsidRDefault="00B7536A" w:rsidP="00B7536A">
            <w:pPr>
              <w:rPr>
                <w:b/>
                <w:bCs/>
              </w:rPr>
            </w:pPr>
            <w:r w:rsidRPr="005B29EF">
              <w:rPr>
                <w:b/>
                <w:bCs/>
              </w:rPr>
              <w:t>Combined Region Unemployment Rate</w:t>
            </w:r>
          </w:p>
        </w:tc>
        <w:tc>
          <w:tcPr>
            <w:tcW w:w="5307" w:type="dxa"/>
            <w:gridSpan w:val="2"/>
            <w:noWrap/>
          </w:tcPr>
          <w:p w:rsidR="00B7536A" w:rsidRPr="005B29EF" w:rsidRDefault="00B7536A" w:rsidP="004F0448">
            <w:pPr>
              <w:ind w:left="420"/>
              <w:jc w:val="center"/>
              <w:rPr>
                <w:b/>
                <w:bCs/>
              </w:rPr>
            </w:pPr>
            <w:r w:rsidRPr="005B29EF">
              <w:rPr>
                <w:b/>
                <w:bCs/>
              </w:rPr>
              <w:t>8.</w:t>
            </w:r>
            <w:r w:rsidR="004F0448">
              <w:rPr>
                <w:b/>
                <w:bCs/>
              </w:rPr>
              <w:t>5</w:t>
            </w:r>
            <w:r w:rsidRPr="005B29EF">
              <w:rPr>
                <w:b/>
                <w:bCs/>
              </w:rPr>
              <w:t>%</w:t>
            </w:r>
          </w:p>
        </w:tc>
      </w:tr>
      <w:tr w:rsidR="00B7536A" w:rsidRPr="005B29EF" w:rsidTr="00B7536A">
        <w:trPr>
          <w:trHeight w:val="359"/>
        </w:trPr>
        <w:tc>
          <w:tcPr>
            <w:tcW w:w="3783" w:type="dxa"/>
            <w:noWrap/>
          </w:tcPr>
          <w:p w:rsidR="00B7536A" w:rsidRPr="005B29EF" w:rsidRDefault="00B7536A" w:rsidP="00B7536A">
            <w:pPr>
              <w:rPr>
                <w:b/>
                <w:bCs/>
              </w:rPr>
            </w:pPr>
            <w:r w:rsidRPr="005B29EF">
              <w:rPr>
                <w:b/>
                <w:bCs/>
              </w:rPr>
              <w:t>20% Above National Average Threshold</w:t>
            </w:r>
          </w:p>
        </w:tc>
        <w:tc>
          <w:tcPr>
            <w:tcW w:w="5307" w:type="dxa"/>
            <w:gridSpan w:val="2"/>
            <w:noWrap/>
          </w:tcPr>
          <w:p w:rsidR="00B7536A" w:rsidRPr="005B29EF" w:rsidRDefault="004F0448" w:rsidP="004F0448">
            <w:pPr>
              <w:ind w:left="420"/>
              <w:jc w:val="center"/>
              <w:rPr>
                <w:b/>
                <w:bCs/>
              </w:rPr>
            </w:pPr>
            <w:r>
              <w:rPr>
                <w:b/>
                <w:bCs/>
              </w:rPr>
              <w:t>7.6</w:t>
            </w:r>
            <w:r w:rsidR="00B7536A" w:rsidRPr="005B29EF">
              <w:rPr>
                <w:b/>
                <w:bCs/>
              </w:rPr>
              <w:t>%</w:t>
            </w:r>
          </w:p>
        </w:tc>
      </w:tr>
    </w:tbl>
    <w:p w:rsidR="00B7536A" w:rsidRPr="005B29EF" w:rsidRDefault="00B7536A" w:rsidP="00B7536A"/>
    <w:p w:rsidR="00B7536A" w:rsidRDefault="00B7536A" w:rsidP="00FB727B">
      <w:pPr>
        <w:ind w:left="418"/>
        <w:rPr>
          <w:sz w:val="24"/>
          <w:szCs w:val="24"/>
        </w:rPr>
      </w:pPr>
      <w:r w:rsidRPr="004C6F0A">
        <w:rPr>
          <w:sz w:val="24"/>
          <w:szCs w:val="24"/>
        </w:rPr>
        <w:t>The State requests to waive the following reservation</w:t>
      </w:r>
      <w:r>
        <w:rPr>
          <w:sz w:val="24"/>
          <w:szCs w:val="24"/>
        </w:rPr>
        <w:t xml:space="preserve">s based on having average unemployment rates exceeding the </w:t>
      </w:r>
      <w:r w:rsidRPr="004C6F0A">
        <w:rPr>
          <w:sz w:val="24"/>
          <w:szCs w:val="24"/>
        </w:rPr>
        <w:t>national average for a recent 24-month period.</w:t>
      </w:r>
      <w:r>
        <w:rPr>
          <w:sz w:val="24"/>
          <w:szCs w:val="24"/>
        </w:rPr>
        <w:t xml:space="preserve">  </w:t>
      </w:r>
      <w:r w:rsidRPr="004C6F0A">
        <w:rPr>
          <w:sz w:val="24"/>
          <w:szCs w:val="24"/>
        </w:rPr>
        <w:t>The reservation unemployment rate</w:t>
      </w:r>
      <w:r>
        <w:rPr>
          <w:sz w:val="24"/>
          <w:szCs w:val="24"/>
        </w:rPr>
        <w:t>s</w:t>
      </w:r>
      <w:r w:rsidRPr="004C6F0A">
        <w:rPr>
          <w:sz w:val="24"/>
          <w:szCs w:val="24"/>
        </w:rPr>
        <w:t xml:space="preserve"> </w:t>
      </w:r>
      <w:r>
        <w:rPr>
          <w:sz w:val="24"/>
          <w:szCs w:val="24"/>
        </w:rPr>
        <w:t>were</w:t>
      </w:r>
      <w:r w:rsidRPr="004C6F0A">
        <w:rPr>
          <w:sz w:val="24"/>
          <w:szCs w:val="24"/>
        </w:rPr>
        <w:t xml:space="preserve"> calculated by applying </w:t>
      </w:r>
      <w:r>
        <w:rPr>
          <w:sz w:val="24"/>
          <w:szCs w:val="24"/>
        </w:rPr>
        <w:t>2013</w:t>
      </w:r>
      <w:r w:rsidRPr="004C6F0A">
        <w:rPr>
          <w:sz w:val="24"/>
          <w:szCs w:val="24"/>
        </w:rPr>
        <w:t xml:space="preserve"> American Community Survey</w:t>
      </w:r>
      <w:r>
        <w:rPr>
          <w:rStyle w:val="FootnoteReference"/>
          <w:sz w:val="24"/>
          <w:szCs w:val="24"/>
        </w:rPr>
        <w:footnoteReference w:id="1"/>
      </w:r>
      <w:r w:rsidRPr="004C6F0A">
        <w:rPr>
          <w:sz w:val="24"/>
          <w:szCs w:val="24"/>
        </w:rPr>
        <w:t xml:space="preserve"> share ratios to county-level BLS data from </w:t>
      </w:r>
      <w:r w:rsidR="0068530D">
        <w:rPr>
          <w:sz w:val="24"/>
          <w:szCs w:val="24"/>
        </w:rPr>
        <w:t xml:space="preserve">June </w:t>
      </w:r>
      <w:r>
        <w:rPr>
          <w:sz w:val="24"/>
          <w:szCs w:val="24"/>
        </w:rPr>
        <w:t>2013-M</w:t>
      </w:r>
      <w:r w:rsidR="0068530D">
        <w:rPr>
          <w:sz w:val="24"/>
          <w:szCs w:val="24"/>
        </w:rPr>
        <w:t>ay</w:t>
      </w:r>
      <w:r>
        <w:rPr>
          <w:sz w:val="24"/>
          <w:szCs w:val="24"/>
        </w:rPr>
        <w:t xml:space="preserve"> 2015.  T</w:t>
      </w:r>
      <w:r w:rsidRPr="004C6F0A">
        <w:rPr>
          <w:sz w:val="24"/>
          <w:szCs w:val="24"/>
        </w:rPr>
        <w:t>he following table summarizes the calculations:</w:t>
      </w:r>
    </w:p>
    <w:tbl>
      <w:tblPr>
        <w:tblW w:w="898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96"/>
        <w:gridCol w:w="1294"/>
        <w:gridCol w:w="1171"/>
        <w:gridCol w:w="1728"/>
      </w:tblGrid>
      <w:tr w:rsidR="00B7536A" w:rsidRPr="00A63601" w:rsidTr="00FA4A53">
        <w:trPr>
          <w:trHeight w:val="346"/>
        </w:trPr>
        <w:tc>
          <w:tcPr>
            <w:tcW w:w="8989" w:type="dxa"/>
            <w:gridSpan w:val="4"/>
            <w:shd w:val="clear" w:color="auto" w:fill="auto"/>
            <w:noWrap/>
            <w:vAlign w:val="center"/>
          </w:tcPr>
          <w:p w:rsidR="00B7536A" w:rsidRPr="00A63601" w:rsidRDefault="000E18DE" w:rsidP="000E18DE">
            <w:pPr>
              <w:jc w:val="center"/>
              <w:rPr>
                <w:b/>
                <w:bCs/>
                <w:color w:val="000000"/>
              </w:rPr>
            </w:pPr>
            <w:r>
              <w:rPr>
                <w:b/>
                <w:bCs/>
              </w:rPr>
              <w:lastRenderedPageBreak/>
              <w:t>June</w:t>
            </w:r>
            <w:r w:rsidR="00B7536A">
              <w:rPr>
                <w:b/>
                <w:bCs/>
              </w:rPr>
              <w:t xml:space="preserve"> 2013 through Ma</w:t>
            </w:r>
            <w:r>
              <w:rPr>
                <w:b/>
                <w:bCs/>
              </w:rPr>
              <w:t>y</w:t>
            </w:r>
            <w:r w:rsidR="00B7536A">
              <w:rPr>
                <w:b/>
                <w:bCs/>
              </w:rPr>
              <w:t xml:space="preserve"> 2015</w:t>
            </w:r>
          </w:p>
        </w:tc>
      </w:tr>
      <w:tr w:rsidR="00B7536A" w:rsidRPr="00A63601" w:rsidTr="00DC18E9">
        <w:trPr>
          <w:trHeight w:val="20"/>
        </w:trPr>
        <w:tc>
          <w:tcPr>
            <w:tcW w:w="4796" w:type="dxa"/>
            <w:shd w:val="clear" w:color="auto" w:fill="auto"/>
            <w:noWrap/>
            <w:vAlign w:val="center"/>
            <w:hideMark/>
          </w:tcPr>
          <w:p w:rsidR="00B7536A" w:rsidRPr="00A63601" w:rsidRDefault="00B7536A" w:rsidP="00B7536A">
            <w:pPr>
              <w:rPr>
                <w:b/>
                <w:bCs/>
                <w:color w:val="000000"/>
              </w:rPr>
            </w:pPr>
            <w:r w:rsidRPr="00A63601">
              <w:rPr>
                <w:b/>
                <w:bCs/>
                <w:color w:val="000000"/>
              </w:rPr>
              <w:t>Reservations</w:t>
            </w:r>
          </w:p>
        </w:tc>
        <w:tc>
          <w:tcPr>
            <w:tcW w:w="1294" w:type="dxa"/>
            <w:shd w:val="clear" w:color="auto" w:fill="auto"/>
            <w:noWrap/>
            <w:vAlign w:val="center"/>
            <w:hideMark/>
          </w:tcPr>
          <w:p w:rsidR="00B7536A" w:rsidRPr="00A63601" w:rsidRDefault="00B7536A" w:rsidP="00B7536A">
            <w:pPr>
              <w:jc w:val="center"/>
              <w:rPr>
                <w:b/>
                <w:bCs/>
                <w:color w:val="000000"/>
              </w:rPr>
            </w:pPr>
            <w:r w:rsidRPr="00A63601">
              <w:rPr>
                <w:b/>
                <w:bCs/>
                <w:color w:val="000000"/>
              </w:rPr>
              <w:t>Unemployed</w:t>
            </w:r>
          </w:p>
        </w:tc>
        <w:tc>
          <w:tcPr>
            <w:tcW w:w="1171" w:type="dxa"/>
            <w:shd w:val="clear" w:color="auto" w:fill="auto"/>
            <w:noWrap/>
            <w:vAlign w:val="center"/>
            <w:hideMark/>
          </w:tcPr>
          <w:p w:rsidR="00B7536A" w:rsidRPr="00A63601" w:rsidRDefault="00B7536A" w:rsidP="00B7536A">
            <w:pPr>
              <w:jc w:val="center"/>
              <w:rPr>
                <w:b/>
                <w:bCs/>
                <w:color w:val="000000"/>
              </w:rPr>
            </w:pPr>
            <w:r w:rsidRPr="00A63601">
              <w:rPr>
                <w:b/>
                <w:bCs/>
                <w:color w:val="000000"/>
              </w:rPr>
              <w:t>Labor Force</w:t>
            </w:r>
          </w:p>
        </w:tc>
        <w:tc>
          <w:tcPr>
            <w:tcW w:w="1728" w:type="dxa"/>
            <w:shd w:val="clear" w:color="auto" w:fill="auto"/>
            <w:vAlign w:val="center"/>
            <w:hideMark/>
          </w:tcPr>
          <w:p w:rsidR="00B7536A" w:rsidRPr="00A63601" w:rsidRDefault="00B7536A" w:rsidP="00B7536A">
            <w:pPr>
              <w:jc w:val="center"/>
              <w:rPr>
                <w:b/>
                <w:bCs/>
                <w:color w:val="000000"/>
              </w:rPr>
            </w:pPr>
            <w:r w:rsidRPr="00A63601">
              <w:rPr>
                <w:b/>
                <w:bCs/>
                <w:color w:val="000000"/>
              </w:rPr>
              <w:t>Unemployment Rate</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Dewey County (part); South Dakota (part); Cheyenne River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8</w:t>
            </w:r>
            <w:r w:rsidR="00DC18E9" w:rsidRPr="00DC18E9">
              <w:rPr>
                <w:rFonts w:ascii="Arial" w:hAnsi="Arial" w:cs="Arial"/>
                <w:color w:val="000000"/>
                <w:sz w:val="16"/>
                <w:szCs w:val="16"/>
              </w:rPr>
              <w:t>,</w:t>
            </w:r>
            <w:r w:rsidRPr="006926E6">
              <w:rPr>
                <w:rFonts w:ascii="Arial" w:hAnsi="Arial" w:cs="Arial"/>
                <w:color w:val="000000"/>
                <w:sz w:val="16"/>
                <w:szCs w:val="16"/>
              </w:rPr>
              <w:t>261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56,737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14.6%</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Haakon County (part); South Dakota (part); Cheyenne River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DC18E9" w:rsidRDefault="006926E6" w:rsidP="00760AF6">
            <w:pPr>
              <w:jc w:val="center"/>
              <w:rPr>
                <w:rFonts w:ascii="Arial" w:hAnsi="Arial" w:cs="Arial"/>
                <w:color w:val="000000"/>
                <w:sz w:val="16"/>
                <w:szCs w:val="16"/>
              </w:rPr>
            </w:pPr>
            <w:r w:rsidRPr="006926E6">
              <w:rPr>
                <w:rFonts w:ascii="Arial" w:hAnsi="Arial" w:cs="Arial"/>
                <w:color w:val="000000"/>
                <w:sz w:val="16"/>
                <w:szCs w:val="16"/>
              </w:rPr>
              <w:t>-</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Meade County (part); South Dakota (part); Cheyenne River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DC18E9" w:rsidRDefault="006926E6" w:rsidP="00760AF6">
            <w:pPr>
              <w:jc w:val="center"/>
              <w:rPr>
                <w:rFonts w:ascii="Arial" w:hAnsi="Arial" w:cs="Arial"/>
                <w:sz w:val="16"/>
                <w:szCs w:val="16"/>
              </w:rPr>
            </w:pPr>
            <w:r w:rsidRPr="006926E6">
              <w:rPr>
                <w:rFonts w:ascii="Arial" w:hAnsi="Arial" w:cs="Arial"/>
                <w:color w:val="000000"/>
                <w:sz w:val="16"/>
                <w:szCs w:val="16"/>
              </w:rPr>
              <w:t>-</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Stanley County (part); South Dakota (part); Cheyenne River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DC18E9" w:rsidRDefault="006926E6" w:rsidP="00760AF6">
            <w:pPr>
              <w:jc w:val="center"/>
              <w:rPr>
                <w:rFonts w:ascii="Arial" w:hAnsi="Arial" w:cs="Arial"/>
                <w:sz w:val="16"/>
                <w:szCs w:val="16"/>
              </w:rPr>
            </w:pPr>
            <w:r w:rsidRPr="006926E6">
              <w:rPr>
                <w:rFonts w:ascii="Arial" w:hAnsi="Arial" w:cs="Arial"/>
                <w:color w:val="000000"/>
                <w:sz w:val="16"/>
                <w:szCs w:val="16"/>
              </w:rPr>
              <w:t>-</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Sully County (part); South Dakota (part); Cheyenne River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DC18E9" w:rsidRDefault="006926E6" w:rsidP="00760AF6">
            <w:pPr>
              <w:jc w:val="center"/>
              <w:rPr>
                <w:rFonts w:ascii="Arial" w:hAnsi="Arial" w:cs="Arial"/>
                <w:sz w:val="16"/>
                <w:szCs w:val="16"/>
              </w:rPr>
            </w:pPr>
            <w:r w:rsidRPr="006926E6">
              <w:rPr>
                <w:rFonts w:ascii="Arial" w:hAnsi="Arial" w:cs="Arial"/>
                <w:color w:val="000000"/>
                <w:sz w:val="16"/>
                <w:szCs w:val="16"/>
              </w:rPr>
              <w:t>-</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Ziebach County (part); South Dakota (part); Cheyenne River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w:t>
            </w:r>
            <w:r w:rsidR="00DC18E9" w:rsidRPr="00DC18E9">
              <w:rPr>
                <w:rFonts w:ascii="Arial" w:hAnsi="Arial" w:cs="Arial"/>
                <w:color w:val="000000"/>
                <w:sz w:val="16"/>
                <w:szCs w:val="16"/>
              </w:rPr>
              <w:t>,</w:t>
            </w:r>
            <w:r w:rsidRPr="006926E6">
              <w:rPr>
                <w:rFonts w:ascii="Arial" w:hAnsi="Arial" w:cs="Arial"/>
                <w:color w:val="000000"/>
                <w:sz w:val="16"/>
                <w:szCs w:val="16"/>
              </w:rPr>
              <w:t>454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24,441</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5.9%</w:t>
            </w:r>
          </w:p>
        </w:tc>
      </w:tr>
      <w:tr w:rsidR="006926E6" w:rsidRPr="00DC18E9" w:rsidTr="00DC18E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b/>
                <w:color w:val="000000"/>
                <w:sz w:val="16"/>
                <w:szCs w:val="16"/>
              </w:rPr>
            </w:pPr>
            <w:r w:rsidRPr="006926E6">
              <w:rPr>
                <w:rFonts w:ascii="Arial" w:hAnsi="Arial" w:cs="Arial"/>
                <w:b/>
                <w:color w:val="000000"/>
                <w:sz w:val="16"/>
                <w:szCs w:val="16"/>
              </w:rPr>
              <w:t>Total Cheyenne River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9</w:t>
            </w:r>
            <w:r w:rsidR="00DC18E9" w:rsidRPr="00DC18E9">
              <w:rPr>
                <w:rFonts w:ascii="Arial" w:hAnsi="Arial" w:cs="Arial"/>
                <w:b/>
                <w:color w:val="000000"/>
                <w:sz w:val="16"/>
                <w:szCs w:val="16"/>
              </w:rPr>
              <w:t>,</w:t>
            </w:r>
            <w:r w:rsidRPr="006926E6">
              <w:rPr>
                <w:rFonts w:ascii="Arial" w:hAnsi="Arial" w:cs="Arial"/>
                <w:b/>
                <w:color w:val="000000"/>
                <w:sz w:val="16"/>
                <w:szCs w:val="16"/>
              </w:rPr>
              <w:t>715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81,178</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12.0%</w:t>
            </w:r>
          </w:p>
        </w:tc>
      </w:tr>
      <w:tr w:rsidR="006926E6" w:rsidRPr="00DC18E9" w:rsidTr="00B91E6C">
        <w:trPr>
          <w:trHeight w:val="216"/>
        </w:trPr>
        <w:tc>
          <w:tcPr>
            <w:tcW w:w="8989" w:type="dxa"/>
            <w:gridSpan w:val="4"/>
            <w:shd w:val="clear" w:color="auto" w:fill="auto"/>
            <w:noWrap/>
            <w:vAlign w:val="center"/>
          </w:tcPr>
          <w:p w:rsidR="006926E6" w:rsidRPr="00DC18E9" w:rsidRDefault="006926E6" w:rsidP="00B7536A">
            <w:pPr>
              <w:jc w:val="center"/>
              <w:rPr>
                <w:rFonts w:ascii="Arial" w:hAnsi="Arial" w:cs="Arial"/>
                <w:color w:val="000000"/>
                <w:sz w:val="16"/>
                <w:szCs w:val="16"/>
              </w:rPr>
            </w:pP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Buffalo County (part); South Dakota (part); Crow Creek Reservation,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w:t>
            </w:r>
            <w:r w:rsidR="00DC18E9" w:rsidRPr="00DC18E9">
              <w:rPr>
                <w:rFonts w:ascii="Arial" w:hAnsi="Arial" w:cs="Arial"/>
                <w:color w:val="000000"/>
                <w:sz w:val="16"/>
                <w:szCs w:val="16"/>
              </w:rPr>
              <w:t>,</w:t>
            </w:r>
            <w:r w:rsidRPr="006926E6">
              <w:rPr>
                <w:rFonts w:ascii="Arial" w:hAnsi="Arial" w:cs="Arial"/>
                <w:color w:val="000000"/>
                <w:sz w:val="16"/>
                <w:szCs w:val="16"/>
              </w:rPr>
              <w:t>442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15,859</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9.1%</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Hughes County (part); South Dakota (part); Crow Creek Reservation,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w:t>
            </w:r>
            <w:r w:rsidR="00DC18E9" w:rsidRPr="00DC18E9">
              <w:rPr>
                <w:rFonts w:ascii="Arial" w:hAnsi="Arial" w:cs="Arial"/>
                <w:color w:val="000000"/>
                <w:sz w:val="16"/>
                <w:szCs w:val="16"/>
              </w:rPr>
              <w:t>,</w:t>
            </w:r>
            <w:r w:rsidRPr="006926E6">
              <w:rPr>
                <w:rFonts w:ascii="Arial" w:hAnsi="Arial" w:cs="Arial"/>
                <w:color w:val="000000"/>
                <w:sz w:val="16"/>
                <w:szCs w:val="16"/>
              </w:rPr>
              <w:t>409</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2,798</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50.4%</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Hyde County (part); South Dakota (part); Crow Creek Reservation,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130</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0.0%</w:t>
            </w:r>
          </w:p>
        </w:tc>
      </w:tr>
      <w:tr w:rsidR="006926E6" w:rsidRPr="00DC18E9" w:rsidTr="00DC18E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b/>
                <w:color w:val="000000"/>
                <w:sz w:val="16"/>
                <w:szCs w:val="16"/>
              </w:rPr>
            </w:pPr>
            <w:r w:rsidRPr="006926E6">
              <w:rPr>
                <w:rFonts w:ascii="Arial" w:hAnsi="Arial" w:cs="Arial"/>
                <w:b/>
                <w:color w:val="000000"/>
                <w:sz w:val="16"/>
                <w:szCs w:val="16"/>
              </w:rPr>
              <w:t>Total Crow Creek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2</w:t>
            </w:r>
            <w:r w:rsidR="00DC18E9" w:rsidRPr="00DC18E9">
              <w:rPr>
                <w:rFonts w:ascii="Arial" w:hAnsi="Arial" w:cs="Arial"/>
                <w:b/>
                <w:color w:val="000000"/>
                <w:sz w:val="16"/>
                <w:szCs w:val="16"/>
              </w:rPr>
              <w:t>,</w:t>
            </w:r>
            <w:r w:rsidRPr="006926E6">
              <w:rPr>
                <w:rFonts w:ascii="Arial" w:hAnsi="Arial" w:cs="Arial"/>
                <w:b/>
                <w:color w:val="000000"/>
                <w:sz w:val="16"/>
                <w:szCs w:val="16"/>
              </w:rPr>
              <w:t>851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18,787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15</w:t>
            </w:r>
            <w:r w:rsidRPr="00DC18E9">
              <w:rPr>
                <w:rFonts w:ascii="Arial" w:hAnsi="Arial" w:cs="Arial"/>
                <w:b/>
                <w:color w:val="000000"/>
                <w:sz w:val="16"/>
                <w:szCs w:val="16"/>
              </w:rPr>
              <w:t>.</w:t>
            </w:r>
            <w:r w:rsidRPr="006926E6">
              <w:rPr>
                <w:rFonts w:ascii="Arial" w:hAnsi="Arial" w:cs="Arial"/>
                <w:b/>
                <w:color w:val="000000"/>
                <w:sz w:val="16"/>
                <w:szCs w:val="16"/>
              </w:rPr>
              <w:t>2%</w:t>
            </w:r>
          </w:p>
        </w:tc>
      </w:tr>
      <w:tr w:rsidR="006926E6" w:rsidRPr="00DC18E9" w:rsidTr="00B91E6C">
        <w:trPr>
          <w:trHeight w:val="216"/>
        </w:trPr>
        <w:tc>
          <w:tcPr>
            <w:tcW w:w="8989" w:type="dxa"/>
            <w:gridSpan w:val="4"/>
            <w:shd w:val="clear" w:color="auto" w:fill="auto"/>
            <w:noWrap/>
            <w:vAlign w:val="center"/>
          </w:tcPr>
          <w:p w:rsidR="006926E6" w:rsidRPr="00DC18E9" w:rsidRDefault="006926E6" w:rsidP="00B7536A">
            <w:pPr>
              <w:jc w:val="center"/>
              <w:rPr>
                <w:rFonts w:ascii="Arial" w:hAnsi="Arial" w:cs="Arial"/>
                <w:color w:val="000000"/>
                <w:sz w:val="16"/>
                <w:szCs w:val="16"/>
              </w:rPr>
            </w:pP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Moody County (part); South Dakota (part); Flandreau Reservation,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572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5,165</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11.1%</w:t>
            </w:r>
          </w:p>
        </w:tc>
      </w:tr>
      <w:tr w:rsidR="006926E6" w:rsidRPr="00DC18E9" w:rsidTr="00DC18E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b/>
                <w:color w:val="000000"/>
                <w:sz w:val="16"/>
                <w:szCs w:val="16"/>
              </w:rPr>
            </w:pPr>
            <w:r w:rsidRPr="006926E6">
              <w:rPr>
                <w:rFonts w:ascii="Arial" w:hAnsi="Arial" w:cs="Arial"/>
                <w:b/>
                <w:color w:val="000000"/>
                <w:sz w:val="16"/>
                <w:szCs w:val="16"/>
              </w:rPr>
              <w:t>Total Flandreau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572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5,165</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11.1%</w:t>
            </w:r>
          </w:p>
        </w:tc>
      </w:tr>
      <w:tr w:rsidR="00B7536A" w:rsidRPr="00DC18E9" w:rsidTr="00B91E6C">
        <w:trPr>
          <w:trHeight w:val="216"/>
        </w:trPr>
        <w:tc>
          <w:tcPr>
            <w:tcW w:w="8989" w:type="dxa"/>
            <w:gridSpan w:val="4"/>
            <w:shd w:val="clear" w:color="auto" w:fill="auto"/>
            <w:noWrap/>
            <w:vAlign w:val="center"/>
            <w:hideMark/>
          </w:tcPr>
          <w:p w:rsidR="00B7536A" w:rsidRPr="00DC18E9" w:rsidRDefault="00B7536A" w:rsidP="00B7536A">
            <w:pPr>
              <w:rPr>
                <w:rFonts w:ascii="Arial" w:hAnsi="Arial" w:cs="Arial"/>
                <w:b/>
                <w:bCs/>
                <w:color w:val="000000"/>
                <w:sz w:val="16"/>
                <w:szCs w:val="16"/>
              </w:rPr>
            </w:pPr>
            <w:r w:rsidRPr="00DC18E9">
              <w:rPr>
                <w:rFonts w:ascii="Arial" w:hAnsi="Arial" w:cs="Arial"/>
                <w:b/>
                <w:bCs/>
                <w:color w:val="000000"/>
                <w:sz w:val="16"/>
                <w:szCs w:val="16"/>
              </w:rPr>
              <w:t> </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Lyman County (part); South Dakota (part); Lower Brule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w:t>
            </w:r>
            <w:r w:rsidR="00DC18E9" w:rsidRPr="00DC18E9">
              <w:rPr>
                <w:rFonts w:ascii="Arial" w:hAnsi="Arial" w:cs="Arial"/>
                <w:color w:val="000000"/>
                <w:sz w:val="16"/>
                <w:szCs w:val="16"/>
              </w:rPr>
              <w:t>,</w:t>
            </w:r>
            <w:r w:rsidRPr="006926E6">
              <w:rPr>
                <w:rFonts w:ascii="Arial" w:hAnsi="Arial" w:cs="Arial"/>
                <w:color w:val="000000"/>
                <w:sz w:val="16"/>
                <w:szCs w:val="16"/>
              </w:rPr>
              <w:t>714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16,036</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10.7%</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Stanley County (part); South Dakota (part); Lower Brule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100</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0.0%</w:t>
            </w:r>
          </w:p>
        </w:tc>
      </w:tr>
      <w:tr w:rsidR="006926E6" w:rsidRPr="00DC18E9" w:rsidTr="00DC18E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b/>
                <w:color w:val="000000"/>
                <w:sz w:val="16"/>
                <w:szCs w:val="16"/>
              </w:rPr>
            </w:pPr>
            <w:r w:rsidRPr="00DC18E9">
              <w:rPr>
                <w:rFonts w:ascii="Arial" w:hAnsi="Arial" w:cs="Arial"/>
                <w:b/>
                <w:color w:val="000000"/>
                <w:sz w:val="16"/>
                <w:szCs w:val="16"/>
              </w:rPr>
              <w:t xml:space="preserve">Total </w:t>
            </w:r>
            <w:r w:rsidRPr="006926E6">
              <w:rPr>
                <w:rFonts w:ascii="Arial" w:hAnsi="Arial" w:cs="Arial"/>
                <w:b/>
                <w:color w:val="000000"/>
                <w:sz w:val="16"/>
                <w:szCs w:val="16"/>
              </w:rPr>
              <w:t>Lower Brule Reservation and Off-Reservation Trust Land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1</w:t>
            </w:r>
            <w:r w:rsidR="00DC18E9" w:rsidRPr="00DC18E9">
              <w:rPr>
                <w:rFonts w:ascii="Arial" w:hAnsi="Arial" w:cs="Arial"/>
                <w:b/>
                <w:color w:val="000000"/>
                <w:sz w:val="16"/>
                <w:szCs w:val="16"/>
              </w:rPr>
              <w:t>,</w:t>
            </w:r>
            <w:r w:rsidRPr="006926E6">
              <w:rPr>
                <w:rFonts w:ascii="Arial" w:hAnsi="Arial" w:cs="Arial"/>
                <w:b/>
                <w:color w:val="000000"/>
                <w:sz w:val="16"/>
                <w:szCs w:val="16"/>
              </w:rPr>
              <w:t>714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16,137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10.6%</w:t>
            </w:r>
          </w:p>
        </w:tc>
      </w:tr>
      <w:tr w:rsidR="00B7536A" w:rsidRPr="00DC18E9" w:rsidTr="00B91E6C">
        <w:trPr>
          <w:trHeight w:val="216"/>
        </w:trPr>
        <w:tc>
          <w:tcPr>
            <w:tcW w:w="8989" w:type="dxa"/>
            <w:gridSpan w:val="4"/>
            <w:shd w:val="clear" w:color="auto" w:fill="auto"/>
            <w:noWrap/>
            <w:vAlign w:val="center"/>
            <w:hideMark/>
          </w:tcPr>
          <w:p w:rsidR="00B7536A" w:rsidRPr="00DC18E9" w:rsidRDefault="00B7536A" w:rsidP="00B7536A">
            <w:pPr>
              <w:rPr>
                <w:rFonts w:ascii="Arial" w:hAnsi="Arial" w:cs="Arial"/>
                <w:b/>
                <w:bCs/>
                <w:color w:val="000000"/>
                <w:sz w:val="16"/>
                <w:szCs w:val="16"/>
              </w:rPr>
            </w:pPr>
            <w:r w:rsidRPr="00DC18E9">
              <w:rPr>
                <w:rFonts w:ascii="Arial" w:hAnsi="Arial" w:cs="Arial"/>
                <w:b/>
                <w:bCs/>
                <w:color w:val="000000"/>
                <w:sz w:val="16"/>
                <w:szCs w:val="16"/>
              </w:rPr>
              <w:t> </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Bennett County; South Dakota (part); Pine Ridge Reservation, SD--NE</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w:t>
            </w:r>
            <w:r w:rsidR="00DC18E9" w:rsidRPr="00DC18E9">
              <w:rPr>
                <w:rFonts w:ascii="Arial" w:hAnsi="Arial" w:cs="Arial"/>
                <w:color w:val="000000"/>
                <w:sz w:val="16"/>
                <w:szCs w:val="16"/>
              </w:rPr>
              <w:t>,</w:t>
            </w:r>
            <w:r w:rsidRPr="006926E6">
              <w:rPr>
                <w:rFonts w:ascii="Arial" w:hAnsi="Arial" w:cs="Arial"/>
                <w:color w:val="000000"/>
                <w:sz w:val="16"/>
                <w:szCs w:val="16"/>
              </w:rPr>
              <w:t>556</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27,241</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5.7%</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Jackson County (part); South Dakota (part); Pine Ridge Reservation, SD--NE</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w:t>
            </w:r>
            <w:r w:rsidR="00DC18E9" w:rsidRPr="00DC18E9">
              <w:rPr>
                <w:rFonts w:ascii="Arial" w:hAnsi="Arial" w:cs="Arial"/>
                <w:color w:val="000000"/>
                <w:sz w:val="16"/>
                <w:szCs w:val="16"/>
              </w:rPr>
              <w:t>,</w:t>
            </w:r>
            <w:r w:rsidRPr="006926E6">
              <w:rPr>
                <w:rFonts w:ascii="Arial" w:hAnsi="Arial" w:cs="Arial"/>
                <w:color w:val="000000"/>
                <w:sz w:val="16"/>
                <w:szCs w:val="16"/>
              </w:rPr>
              <w:t>504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16,121</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9.3%</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Shannon County; South Dakota (part); Pine Ridge Reservation, SD--NE</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11</w:t>
            </w:r>
            <w:r w:rsidR="00DC18E9" w:rsidRPr="00DC18E9">
              <w:rPr>
                <w:rFonts w:ascii="Arial" w:hAnsi="Arial" w:cs="Arial"/>
                <w:color w:val="000000"/>
                <w:sz w:val="16"/>
                <w:szCs w:val="16"/>
              </w:rPr>
              <w:t>,</w:t>
            </w:r>
            <w:r w:rsidRPr="006926E6">
              <w:rPr>
                <w:rFonts w:ascii="Arial" w:hAnsi="Arial" w:cs="Arial"/>
                <w:color w:val="000000"/>
                <w:sz w:val="16"/>
                <w:szCs w:val="16"/>
              </w:rPr>
              <w:t>632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87,439</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13.3%</w:t>
            </w:r>
          </w:p>
        </w:tc>
      </w:tr>
      <w:tr w:rsidR="006926E6" w:rsidRPr="00DC18E9" w:rsidTr="00DC18E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b/>
                <w:color w:val="000000"/>
                <w:sz w:val="16"/>
                <w:szCs w:val="16"/>
              </w:rPr>
            </w:pPr>
            <w:r w:rsidRPr="00DC18E9">
              <w:rPr>
                <w:rFonts w:ascii="Arial" w:hAnsi="Arial" w:cs="Arial"/>
                <w:b/>
                <w:color w:val="000000"/>
                <w:sz w:val="16"/>
                <w:szCs w:val="16"/>
              </w:rPr>
              <w:t xml:space="preserve">Total </w:t>
            </w:r>
            <w:r w:rsidRPr="006926E6">
              <w:rPr>
                <w:rFonts w:ascii="Arial" w:hAnsi="Arial" w:cs="Arial"/>
                <w:b/>
                <w:color w:val="000000"/>
                <w:sz w:val="16"/>
                <w:szCs w:val="16"/>
              </w:rPr>
              <w:t>Pine Ridge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14</w:t>
            </w:r>
            <w:r w:rsidR="00DC18E9" w:rsidRPr="00DC18E9">
              <w:rPr>
                <w:rFonts w:ascii="Arial" w:hAnsi="Arial" w:cs="Arial"/>
                <w:b/>
                <w:color w:val="000000"/>
                <w:sz w:val="16"/>
                <w:szCs w:val="16"/>
              </w:rPr>
              <w:t>,</w:t>
            </w:r>
            <w:r w:rsidRPr="006926E6">
              <w:rPr>
                <w:rFonts w:ascii="Arial" w:hAnsi="Arial" w:cs="Arial"/>
                <w:b/>
                <w:color w:val="000000"/>
                <w:sz w:val="16"/>
                <w:szCs w:val="16"/>
              </w:rPr>
              <w:t>692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130,801</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11.2%</w:t>
            </w:r>
          </w:p>
        </w:tc>
      </w:tr>
      <w:tr w:rsidR="006926E6" w:rsidRPr="00DC18E9" w:rsidTr="00B91E6C">
        <w:trPr>
          <w:trHeight w:val="216"/>
        </w:trPr>
        <w:tc>
          <w:tcPr>
            <w:tcW w:w="8989" w:type="dxa"/>
            <w:gridSpan w:val="4"/>
            <w:shd w:val="clear" w:color="auto" w:fill="auto"/>
            <w:noWrap/>
            <w:vAlign w:val="center"/>
          </w:tcPr>
          <w:p w:rsidR="006926E6" w:rsidRPr="00DC18E9" w:rsidRDefault="006926E6" w:rsidP="00B7536A">
            <w:pPr>
              <w:jc w:val="center"/>
              <w:rPr>
                <w:rFonts w:ascii="Arial" w:hAnsi="Arial" w:cs="Arial"/>
                <w:color w:val="000000"/>
                <w:sz w:val="16"/>
                <w:szCs w:val="16"/>
              </w:rPr>
            </w:pP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Gregory County (part); South Dakota (part); Rosebud Indian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404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1,070</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37.8%</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Lyman County (part); South Dakota (part); Rosebud Indian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DC18E9">
              <w:rPr>
                <w:rFonts w:ascii="Arial" w:hAnsi="Arial" w:cs="Arial"/>
                <w:color w:val="000000"/>
                <w:sz w:val="16"/>
                <w:szCs w:val="16"/>
              </w:rPr>
              <w:t>-</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DC18E9">
              <w:rPr>
                <w:rFonts w:ascii="Arial" w:hAnsi="Arial" w:cs="Arial"/>
                <w:color w:val="000000"/>
                <w:sz w:val="16"/>
                <w:szCs w:val="16"/>
              </w:rPr>
              <w:t>-</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Mellette County (part); South Dakota (part); Rosebud Indian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w:t>
            </w:r>
            <w:r w:rsidR="00DC18E9" w:rsidRPr="00DC18E9">
              <w:rPr>
                <w:rFonts w:ascii="Arial" w:hAnsi="Arial" w:cs="Arial"/>
                <w:color w:val="000000"/>
                <w:sz w:val="16"/>
                <w:szCs w:val="16"/>
              </w:rPr>
              <w:t>,</w:t>
            </w:r>
            <w:r w:rsidRPr="006926E6">
              <w:rPr>
                <w:rFonts w:ascii="Arial" w:hAnsi="Arial" w:cs="Arial"/>
                <w:color w:val="000000"/>
                <w:sz w:val="16"/>
                <w:szCs w:val="16"/>
              </w:rPr>
              <w:t>069</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7,607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14.1%</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Todd County; South Dakota (part); Rosebud Indian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6</w:t>
            </w:r>
            <w:r w:rsidR="00DC18E9" w:rsidRPr="00DC18E9">
              <w:rPr>
                <w:rFonts w:ascii="Arial" w:hAnsi="Arial" w:cs="Arial"/>
                <w:color w:val="000000"/>
                <w:sz w:val="16"/>
                <w:szCs w:val="16"/>
              </w:rPr>
              <w:t>,</w:t>
            </w:r>
            <w:r w:rsidRPr="006926E6">
              <w:rPr>
                <w:rFonts w:ascii="Arial" w:hAnsi="Arial" w:cs="Arial"/>
                <w:color w:val="000000"/>
                <w:sz w:val="16"/>
                <w:szCs w:val="16"/>
              </w:rPr>
              <w:t>798</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74,847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9.1%</w:t>
            </w:r>
          </w:p>
        </w:tc>
      </w:tr>
      <w:tr w:rsidR="006926E6" w:rsidRPr="00DC18E9" w:rsidTr="00DC18E9">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color w:val="000000"/>
                <w:sz w:val="16"/>
                <w:szCs w:val="16"/>
              </w:rPr>
            </w:pPr>
            <w:r w:rsidRPr="006926E6">
              <w:rPr>
                <w:rFonts w:ascii="Arial" w:hAnsi="Arial" w:cs="Arial"/>
                <w:color w:val="000000"/>
                <w:sz w:val="16"/>
                <w:szCs w:val="16"/>
              </w:rPr>
              <w:t>Tripp County (part); South Dakota (part); Rosebud Indian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1</w:t>
            </w:r>
            <w:r w:rsidR="00DC18E9" w:rsidRPr="00DC18E9">
              <w:rPr>
                <w:rFonts w:ascii="Arial" w:hAnsi="Arial" w:cs="Arial"/>
                <w:color w:val="000000"/>
                <w:sz w:val="16"/>
                <w:szCs w:val="16"/>
              </w:rPr>
              <w:t>,</w:t>
            </w:r>
            <w:r w:rsidRPr="006926E6">
              <w:rPr>
                <w:rFonts w:ascii="Arial" w:hAnsi="Arial" w:cs="Arial"/>
                <w:color w:val="000000"/>
                <w:sz w:val="16"/>
                <w:szCs w:val="16"/>
              </w:rPr>
              <w:t>219</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3,301</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color w:val="000000"/>
                <w:sz w:val="16"/>
                <w:szCs w:val="16"/>
              </w:rPr>
            </w:pPr>
            <w:r w:rsidRPr="006926E6">
              <w:rPr>
                <w:rFonts w:ascii="Arial" w:hAnsi="Arial" w:cs="Arial"/>
                <w:color w:val="000000"/>
                <w:sz w:val="16"/>
                <w:szCs w:val="16"/>
              </w:rPr>
              <w:t>36.9%</w:t>
            </w:r>
          </w:p>
        </w:tc>
      </w:tr>
      <w:tr w:rsidR="006926E6" w:rsidRPr="00DC18E9" w:rsidTr="00DC18E9">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rPr>
                <w:rFonts w:ascii="Arial" w:hAnsi="Arial" w:cs="Arial"/>
                <w:b/>
                <w:color w:val="000000"/>
                <w:sz w:val="16"/>
                <w:szCs w:val="16"/>
              </w:rPr>
            </w:pPr>
            <w:r w:rsidRPr="00DC18E9">
              <w:rPr>
                <w:rFonts w:ascii="Arial" w:hAnsi="Arial" w:cs="Arial"/>
                <w:b/>
                <w:color w:val="000000"/>
                <w:sz w:val="16"/>
                <w:szCs w:val="16"/>
              </w:rPr>
              <w:t xml:space="preserve">Total </w:t>
            </w:r>
            <w:r w:rsidRPr="006926E6">
              <w:rPr>
                <w:rFonts w:ascii="Arial" w:hAnsi="Arial" w:cs="Arial"/>
                <w:b/>
                <w:color w:val="000000"/>
                <w:sz w:val="16"/>
                <w:szCs w:val="16"/>
              </w:rPr>
              <w:t>Rosebud Indian Reservation and Off-Reservation Trust Land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9</w:t>
            </w:r>
            <w:r w:rsidR="00DC18E9" w:rsidRPr="00DC18E9">
              <w:rPr>
                <w:rFonts w:ascii="Arial" w:hAnsi="Arial" w:cs="Arial"/>
                <w:b/>
                <w:color w:val="000000"/>
                <w:sz w:val="16"/>
                <w:szCs w:val="16"/>
              </w:rPr>
              <w:t>,</w:t>
            </w:r>
            <w:r w:rsidRPr="006926E6">
              <w:rPr>
                <w:rFonts w:ascii="Arial" w:hAnsi="Arial" w:cs="Arial"/>
                <w:b/>
                <w:color w:val="000000"/>
                <w:sz w:val="16"/>
                <w:szCs w:val="16"/>
              </w:rPr>
              <w:t>490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86,826</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6E6" w:rsidRPr="006926E6" w:rsidRDefault="006926E6" w:rsidP="006926E6">
            <w:pPr>
              <w:jc w:val="center"/>
              <w:rPr>
                <w:rFonts w:ascii="Arial" w:hAnsi="Arial" w:cs="Arial"/>
                <w:b/>
                <w:color w:val="000000"/>
                <w:sz w:val="16"/>
                <w:szCs w:val="16"/>
              </w:rPr>
            </w:pPr>
            <w:r w:rsidRPr="006926E6">
              <w:rPr>
                <w:rFonts w:ascii="Arial" w:hAnsi="Arial" w:cs="Arial"/>
                <w:b/>
                <w:color w:val="000000"/>
                <w:sz w:val="16"/>
                <w:szCs w:val="16"/>
              </w:rPr>
              <w:t>10.9%</w:t>
            </w:r>
          </w:p>
        </w:tc>
      </w:tr>
    </w:tbl>
    <w:p w:rsidR="009C6CCE" w:rsidRPr="009C6CCE" w:rsidRDefault="009C6CCE" w:rsidP="009C6CCE">
      <w:pPr>
        <w:ind w:left="420"/>
        <w:rPr>
          <w:sz w:val="24"/>
          <w:szCs w:val="24"/>
        </w:rPr>
      </w:pPr>
    </w:p>
    <w:p w:rsidR="008E7097" w:rsidRDefault="008E7097" w:rsidP="00FB727B">
      <w:pPr>
        <w:ind w:left="418"/>
        <w:rPr>
          <w:sz w:val="24"/>
          <w:szCs w:val="24"/>
        </w:rPr>
      </w:pPr>
      <w:r w:rsidRPr="008E7097">
        <w:rPr>
          <w:sz w:val="24"/>
          <w:szCs w:val="24"/>
        </w:rPr>
        <w:t xml:space="preserve">The State is requesting to waive individuals in the Yankton and Lake Traverse Reservations </w:t>
      </w:r>
      <w:r>
        <w:rPr>
          <w:sz w:val="24"/>
          <w:szCs w:val="24"/>
        </w:rPr>
        <w:t>based on having</w:t>
      </w:r>
      <w:r w:rsidRPr="008E7097">
        <w:rPr>
          <w:sz w:val="24"/>
          <w:szCs w:val="24"/>
        </w:rPr>
        <w:t xml:space="preserve"> low and declining employment to population ratios. </w:t>
      </w:r>
      <w:r w:rsidR="00270275">
        <w:rPr>
          <w:sz w:val="24"/>
          <w:szCs w:val="24"/>
        </w:rPr>
        <w:t xml:space="preserve"> </w:t>
      </w:r>
      <w:r w:rsidRPr="008E7097">
        <w:rPr>
          <w:sz w:val="24"/>
          <w:szCs w:val="24"/>
        </w:rPr>
        <w:t xml:space="preserve">These ratios were calculated by dividing the estimated employed population over the estimated population age 16+. </w:t>
      </w:r>
      <w:r w:rsidR="00270275">
        <w:rPr>
          <w:sz w:val="24"/>
          <w:szCs w:val="24"/>
        </w:rPr>
        <w:t xml:space="preserve"> </w:t>
      </w:r>
      <w:r w:rsidRPr="008E7097">
        <w:rPr>
          <w:sz w:val="24"/>
          <w:szCs w:val="24"/>
        </w:rPr>
        <w:t>The employed population was estimated by applying shares from the 201</w:t>
      </w:r>
      <w:r>
        <w:rPr>
          <w:sz w:val="24"/>
          <w:szCs w:val="24"/>
        </w:rPr>
        <w:t>3</w:t>
      </w:r>
      <w:r w:rsidRPr="008E7097">
        <w:rPr>
          <w:sz w:val="24"/>
          <w:szCs w:val="24"/>
        </w:rPr>
        <w:t xml:space="preserve"> 5-year ACS to county-level annual employment averages from the BLS.</w:t>
      </w:r>
      <w:r w:rsidR="00270275">
        <w:rPr>
          <w:sz w:val="24"/>
          <w:szCs w:val="24"/>
        </w:rPr>
        <w:t xml:space="preserve"> </w:t>
      </w:r>
      <w:r w:rsidRPr="008E7097">
        <w:rPr>
          <w:sz w:val="24"/>
          <w:szCs w:val="24"/>
        </w:rPr>
        <w:t xml:space="preserve"> The estimated population for the reservations was calculated by applying reservation county shares for the population ages 16 and up from the 201</w:t>
      </w:r>
      <w:r>
        <w:rPr>
          <w:sz w:val="24"/>
          <w:szCs w:val="24"/>
        </w:rPr>
        <w:t>3</w:t>
      </w:r>
      <w:r w:rsidRPr="008E7097">
        <w:rPr>
          <w:sz w:val="24"/>
          <w:szCs w:val="24"/>
        </w:rPr>
        <w:t xml:space="preserve"> 5-year ACS to annual county population estimates for the population 16 and up from the U.S. Census Bureau.</w:t>
      </w:r>
    </w:p>
    <w:p w:rsidR="008E7097" w:rsidRDefault="008E7097" w:rsidP="00FB727B">
      <w:pPr>
        <w:ind w:left="418"/>
        <w:rPr>
          <w:sz w:val="24"/>
          <w:szCs w:val="24"/>
        </w:rPr>
      </w:pPr>
    </w:p>
    <w:p w:rsidR="008C6EAF" w:rsidRDefault="008C6EAF" w:rsidP="00FB727B">
      <w:pPr>
        <w:ind w:left="418"/>
        <w:rPr>
          <w:sz w:val="24"/>
          <w:szCs w:val="24"/>
        </w:rPr>
      </w:pPr>
      <w:r w:rsidRPr="008C6EAF">
        <w:rPr>
          <w:sz w:val="24"/>
          <w:szCs w:val="24"/>
        </w:rPr>
        <w:t>Both Yankton and Lake Traverse Reservations had employment to population ratios that declined by at least 1 percent between 2010 and 2014, while that of the U.S. increased slightly.  Both reservations’ ratios were lower than that of South Dakota each year between 2010 and 2014.</w:t>
      </w:r>
      <w:r>
        <w:rPr>
          <w:rStyle w:val="FootnoteReference"/>
          <w:sz w:val="24"/>
          <w:szCs w:val="24"/>
        </w:rPr>
        <w:footnoteReference w:id="2"/>
      </w:r>
    </w:p>
    <w:p w:rsidR="0068530D" w:rsidRDefault="0068530D" w:rsidP="002C3EDE">
      <w:pPr>
        <w:ind w:left="420"/>
        <w:rPr>
          <w:sz w:val="24"/>
          <w:szCs w:val="24"/>
        </w:rPr>
      </w:pPr>
    </w:p>
    <w:tbl>
      <w:tblPr>
        <w:tblW w:w="7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7"/>
        <w:gridCol w:w="759"/>
        <w:gridCol w:w="848"/>
        <w:gridCol w:w="848"/>
        <w:gridCol w:w="848"/>
        <w:gridCol w:w="848"/>
        <w:gridCol w:w="1398"/>
      </w:tblGrid>
      <w:tr w:rsidR="0068530D" w:rsidRPr="00EE01D0" w:rsidTr="00B35E08">
        <w:trPr>
          <w:trHeight w:val="737"/>
        </w:trPr>
        <w:tc>
          <w:tcPr>
            <w:tcW w:w="7776" w:type="dxa"/>
            <w:gridSpan w:val="7"/>
            <w:shd w:val="clear" w:color="auto" w:fill="auto"/>
            <w:noWrap/>
            <w:vAlign w:val="center"/>
            <w:hideMark/>
          </w:tcPr>
          <w:p w:rsidR="0068530D" w:rsidRPr="00EE01D0" w:rsidRDefault="0068530D" w:rsidP="00E71AA5">
            <w:pPr>
              <w:rPr>
                <w:color w:val="000000"/>
              </w:rPr>
            </w:pPr>
            <w:r w:rsidRPr="00EE01D0">
              <w:rPr>
                <w:b/>
                <w:bCs/>
                <w:color w:val="000000"/>
                <w:u w:val="single"/>
              </w:rPr>
              <w:t xml:space="preserve">Areas </w:t>
            </w:r>
            <w:r w:rsidR="00E71AA5" w:rsidRPr="00EE01D0">
              <w:rPr>
                <w:b/>
                <w:bCs/>
                <w:color w:val="000000"/>
                <w:u w:val="single"/>
              </w:rPr>
              <w:t>in South Dakota t</w:t>
            </w:r>
            <w:r w:rsidRPr="00EE01D0">
              <w:rPr>
                <w:b/>
                <w:bCs/>
                <w:color w:val="000000"/>
                <w:u w:val="single"/>
              </w:rPr>
              <w:t>hat are Eligible for a Waiver Based on Having a Low and Declining Employment-Population Ratio 2010 to 2014</w:t>
            </w:r>
          </w:p>
        </w:tc>
      </w:tr>
      <w:tr w:rsidR="0068530D" w:rsidRPr="00EE01D0" w:rsidTr="00A42C47">
        <w:trPr>
          <w:trHeight w:val="300"/>
        </w:trPr>
        <w:tc>
          <w:tcPr>
            <w:tcW w:w="2227" w:type="dxa"/>
            <w:shd w:val="clear" w:color="auto" w:fill="auto"/>
            <w:noWrap/>
            <w:vAlign w:val="center"/>
          </w:tcPr>
          <w:p w:rsidR="0068530D" w:rsidRPr="00EE01D0" w:rsidRDefault="0068530D" w:rsidP="00A42C47">
            <w:pPr>
              <w:rPr>
                <w:b/>
                <w:bCs/>
                <w:color w:val="000000"/>
                <w:u w:val="single"/>
              </w:rPr>
            </w:pPr>
          </w:p>
        </w:tc>
        <w:tc>
          <w:tcPr>
            <w:tcW w:w="4151" w:type="dxa"/>
            <w:gridSpan w:val="5"/>
            <w:shd w:val="clear" w:color="auto" w:fill="auto"/>
            <w:noWrap/>
            <w:vAlign w:val="center"/>
          </w:tcPr>
          <w:p w:rsidR="0068530D" w:rsidRPr="00EE01D0" w:rsidRDefault="0068530D" w:rsidP="00A42C47">
            <w:pPr>
              <w:rPr>
                <w:b/>
                <w:color w:val="000000"/>
              </w:rPr>
            </w:pPr>
            <w:r w:rsidRPr="00EE01D0">
              <w:rPr>
                <w:b/>
                <w:color w:val="000000"/>
              </w:rPr>
              <w:t>Annual Average Employment-Population Ratios</w:t>
            </w:r>
          </w:p>
        </w:tc>
        <w:tc>
          <w:tcPr>
            <w:tcW w:w="1398" w:type="dxa"/>
            <w:shd w:val="clear" w:color="auto" w:fill="auto"/>
            <w:noWrap/>
            <w:vAlign w:val="bottom"/>
          </w:tcPr>
          <w:p w:rsidR="0068530D" w:rsidRPr="00EE01D0" w:rsidRDefault="0068530D" w:rsidP="0068530D">
            <w:pPr>
              <w:rPr>
                <w:color w:val="000000"/>
              </w:rPr>
            </w:pPr>
          </w:p>
        </w:tc>
      </w:tr>
      <w:tr w:rsidR="0068530D" w:rsidRPr="00EE01D0" w:rsidTr="00A42C47">
        <w:trPr>
          <w:trHeight w:val="300"/>
        </w:trPr>
        <w:tc>
          <w:tcPr>
            <w:tcW w:w="2227" w:type="dxa"/>
            <w:shd w:val="clear" w:color="auto" w:fill="auto"/>
            <w:noWrap/>
            <w:vAlign w:val="bottom"/>
          </w:tcPr>
          <w:p w:rsidR="0068530D" w:rsidRPr="0068530D" w:rsidRDefault="0068530D" w:rsidP="0068530D">
            <w:pPr>
              <w:rPr>
                <w:rFonts w:ascii="Arial" w:hAnsi="Arial" w:cs="Arial"/>
                <w:color w:val="000000"/>
                <w:sz w:val="16"/>
                <w:szCs w:val="16"/>
              </w:rPr>
            </w:pPr>
          </w:p>
        </w:tc>
        <w:tc>
          <w:tcPr>
            <w:tcW w:w="759" w:type="dxa"/>
            <w:shd w:val="clear" w:color="auto" w:fill="auto"/>
            <w:noWrap/>
            <w:vAlign w:val="center"/>
          </w:tcPr>
          <w:p w:rsidR="0068530D" w:rsidRPr="0068530D" w:rsidRDefault="0068530D" w:rsidP="00A42C47">
            <w:pPr>
              <w:jc w:val="right"/>
              <w:rPr>
                <w:rFonts w:ascii="Arial" w:hAnsi="Arial" w:cs="Arial"/>
                <w:color w:val="000000"/>
                <w:sz w:val="16"/>
                <w:szCs w:val="16"/>
              </w:rPr>
            </w:pPr>
            <w:r w:rsidRPr="0068530D">
              <w:rPr>
                <w:rFonts w:ascii="Arial" w:hAnsi="Arial" w:cs="Arial"/>
                <w:color w:val="000000"/>
                <w:sz w:val="16"/>
                <w:szCs w:val="16"/>
              </w:rPr>
              <w:t>2010</w:t>
            </w:r>
          </w:p>
        </w:tc>
        <w:tc>
          <w:tcPr>
            <w:tcW w:w="848" w:type="dxa"/>
            <w:shd w:val="clear" w:color="auto" w:fill="auto"/>
            <w:noWrap/>
            <w:vAlign w:val="center"/>
          </w:tcPr>
          <w:p w:rsidR="0068530D" w:rsidRPr="0068530D" w:rsidRDefault="0068530D" w:rsidP="00A42C47">
            <w:pPr>
              <w:jc w:val="right"/>
              <w:rPr>
                <w:rFonts w:ascii="Arial" w:hAnsi="Arial" w:cs="Arial"/>
                <w:color w:val="000000"/>
                <w:sz w:val="16"/>
                <w:szCs w:val="16"/>
              </w:rPr>
            </w:pPr>
            <w:r w:rsidRPr="0068530D">
              <w:rPr>
                <w:rFonts w:ascii="Arial" w:hAnsi="Arial" w:cs="Arial"/>
                <w:color w:val="000000"/>
                <w:sz w:val="16"/>
                <w:szCs w:val="16"/>
              </w:rPr>
              <w:t>2011</w:t>
            </w:r>
          </w:p>
        </w:tc>
        <w:tc>
          <w:tcPr>
            <w:tcW w:w="848" w:type="dxa"/>
            <w:shd w:val="clear" w:color="auto" w:fill="auto"/>
            <w:noWrap/>
            <w:vAlign w:val="center"/>
          </w:tcPr>
          <w:p w:rsidR="0068530D" w:rsidRPr="0068530D" w:rsidRDefault="0068530D" w:rsidP="00A42C47">
            <w:pPr>
              <w:jc w:val="right"/>
              <w:rPr>
                <w:rFonts w:ascii="Arial" w:hAnsi="Arial" w:cs="Arial"/>
                <w:color w:val="000000"/>
                <w:sz w:val="16"/>
                <w:szCs w:val="16"/>
              </w:rPr>
            </w:pPr>
            <w:r w:rsidRPr="0068530D">
              <w:rPr>
                <w:rFonts w:ascii="Arial" w:hAnsi="Arial" w:cs="Arial"/>
                <w:color w:val="000000"/>
                <w:sz w:val="16"/>
                <w:szCs w:val="16"/>
              </w:rPr>
              <w:t>2012</w:t>
            </w:r>
          </w:p>
        </w:tc>
        <w:tc>
          <w:tcPr>
            <w:tcW w:w="848" w:type="dxa"/>
            <w:shd w:val="clear" w:color="auto" w:fill="auto"/>
            <w:noWrap/>
            <w:vAlign w:val="center"/>
          </w:tcPr>
          <w:p w:rsidR="0068530D" w:rsidRPr="0068530D" w:rsidRDefault="0068530D" w:rsidP="00A42C47">
            <w:pPr>
              <w:jc w:val="right"/>
              <w:rPr>
                <w:rFonts w:ascii="Arial" w:hAnsi="Arial" w:cs="Arial"/>
                <w:color w:val="000000"/>
                <w:sz w:val="16"/>
                <w:szCs w:val="16"/>
              </w:rPr>
            </w:pPr>
            <w:r w:rsidRPr="0068530D">
              <w:rPr>
                <w:rFonts w:ascii="Arial" w:hAnsi="Arial" w:cs="Arial"/>
                <w:color w:val="000000"/>
                <w:sz w:val="16"/>
                <w:szCs w:val="16"/>
              </w:rPr>
              <w:t>2013</w:t>
            </w:r>
          </w:p>
        </w:tc>
        <w:tc>
          <w:tcPr>
            <w:tcW w:w="848" w:type="dxa"/>
            <w:shd w:val="clear" w:color="auto" w:fill="auto"/>
            <w:noWrap/>
            <w:vAlign w:val="center"/>
          </w:tcPr>
          <w:p w:rsidR="0068530D" w:rsidRPr="0068530D" w:rsidRDefault="0068530D" w:rsidP="00A42C47">
            <w:pPr>
              <w:jc w:val="right"/>
              <w:rPr>
                <w:rFonts w:ascii="Arial" w:hAnsi="Arial" w:cs="Arial"/>
                <w:color w:val="000000"/>
                <w:sz w:val="16"/>
                <w:szCs w:val="16"/>
              </w:rPr>
            </w:pPr>
            <w:r w:rsidRPr="0068530D">
              <w:rPr>
                <w:rFonts w:ascii="Arial" w:hAnsi="Arial" w:cs="Arial"/>
                <w:color w:val="000000"/>
                <w:sz w:val="16"/>
                <w:szCs w:val="16"/>
              </w:rPr>
              <w:t>2014</w:t>
            </w:r>
          </w:p>
        </w:tc>
        <w:tc>
          <w:tcPr>
            <w:tcW w:w="1398" w:type="dxa"/>
            <w:shd w:val="clear" w:color="auto" w:fill="auto"/>
            <w:noWrap/>
            <w:vAlign w:val="center"/>
          </w:tcPr>
          <w:p w:rsidR="0068530D" w:rsidRPr="0068530D" w:rsidRDefault="0068530D" w:rsidP="00A42C47">
            <w:pPr>
              <w:rPr>
                <w:rFonts w:ascii="Arial" w:hAnsi="Arial" w:cs="Arial"/>
                <w:color w:val="000000"/>
                <w:sz w:val="16"/>
                <w:szCs w:val="16"/>
              </w:rPr>
            </w:pPr>
            <w:r w:rsidRPr="00EE01D0">
              <w:rPr>
                <w:rFonts w:ascii="Arial" w:hAnsi="Arial" w:cs="Arial"/>
                <w:color w:val="000000"/>
                <w:sz w:val="16"/>
                <w:szCs w:val="16"/>
              </w:rPr>
              <w:t>Percentage Point Difference, 2010 to 2014</w:t>
            </w:r>
          </w:p>
        </w:tc>
      </w:tr>
      <w:tr w:rsidR="00B66E16" w:rsidRPr="00EE01D0" w:rsidTr="00A42C47">
        <w:trPr>
          <w:trHeight w:val="300"/>
        </w:trPr>
        <w:tc>
          <w:tcPr>
            <w:tcW w:w="2227" w:type="dxa"/>
            <w:shd w:val="clear" w:color="auto" w:fill="auto"/>
            <w:noWrap/>
            <w:vAlign w:val="center"/>
          </w:tcPr>
          <w:p w:rsidR="00B66E16" w:rsidRPr="0068530D" w:rsidRDefault="00B66E16" w:rsidP="00A42C47">
            <w:pPr>
              <w:rPr>
                <w:rFonts w:ascii="Arial" w:hAnsi="Arial" w:cs="Arial"/>
                <w:color w:val="000000"/>
                <w:sz w:val="16"/>
                <w:szCs w:val="16"/>
              </w:rPr>
            </w:pPr>
            <w:r w:rsidRPr="00EE01D0">
              <w:rPr>
                <w:rFonts w:ascii="Arial" w:hAnsi="Arial" w:cs="Arial"/>
                <w:color w:val="000000"/>
                <w:sz w:val="16"/>
                <w:szCs w:val="16"/>
              </w:rPr>
              <w:t>United States</w:t>
            </w:r>
          </w:p>
        </w:tc>
        <w:tc>
          <w:tcPr>
            <w:tcW w:w="759"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57.0%</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56.8%</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57.3%</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57.3%</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57.7%</w:t>
            </w:r>
          </w:p>
        </w:tc>
        <w:tc>
          <w:tcPr>
            <w:tcW w:w="139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0.7%</w:t>
            </w:r>
          </w:p>
        </w:tc>
      </w:tr>
      <w:tr w:rsidR="00B66E16" w:rsidRPr="00EE01D0" w:rsidTr="00A42C47">
        <w:trPr>
          <w:trHeight w:val="300"/>
        </w:trPr>
        <w:tc>
          <w:tcPr>
            <w:tcW w:w="2227" w:type="dxa"/>
            <w:shd w:val="clear" w:color="auto" w:fill="auto"/>
            <w:noWrap/>
            <w:vAlign w:val="center"/>
          </w:tcPr>
          <w:p w:rsidR="00B66E16" w:rsidRPr="0068530D" w:rsidRDefault="00B66E16" w:rsidP="00A42C47">
            <w:pPr>
              <w:rPr>
                <w:rFonts w:ascii="Arial" w:hAnsi="Arial" w:cs="Arial"/>
                <w:color w:val="000000"/>
                <w:sz w:val="16"/>
                <w:szCs w:val="16"/>
              </w:rPr>
            </w:pPr>
            <w:r w:rsidRPr="00EE01D0">
              <w:rPr>
                <w:rFonts w:ascii="Arial" w:hAnsi="Arial" w:cs="Arial"/>
                <w:color w:val="000000"/>
                <w:sz w:val="16"/>
                <w:szCs w:val="16"/>
              </w:rPr>
              <w:t>South Dakota</w:t>
            </w:r>
          </w:p>
        </w:tc>
        <w:tc>
          <w:tcPr>
            <w:tcW w:w="759"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66.0%</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65.4%</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65.1%</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64.9%</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65.1%</w:t>
            </w:r>
          </w:p>
        </w:tc>
        <w:tc>
          <w:tcPr>
            <w:tcW w:w="139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-0.9%</w:t>
            </w:r>
          </w:p>
        </w:tc>
      </w:tr>
      <w:tr w:rsidR="00B66E16" w:rsidRPr="00EE01D0" w:rsidTr="00A42C47">
        <w:trPr>
          <w:trHeight w:val="300"/>
        </w:trPr>
        <w:tc>
          <w:tcPr>
            <w:tcW w:w="2227" w:type="dxa"/>
            <w:shd w:val="clear" w:color="auto" w:fill="auto"/>
            <w:noWrap/>
            <w:vAlign w:val="center"/>
          </w:tcPr>
          <w:p w:rsidR="00B66E16" w:rsidRPr="0068530D" w:rsidRDefault="00B66E16" w:rsidP="00A42C47">
            <w:pPr>
              <w:rPr>
                <w:rFonts w:ascii="Arial" w:hAnsi="Arial" w:cs="Arial"/>
                <w:color w:val="000000"/>
                <w:sz w:val="16"/>
                <w:szCs w:val="16"/>
              </w:rPr>
            </w:pPr>
            <w:r w:rsidRPr="0068530D">
              <w:rPr>
                <w:rFonts w:ascii="Arial" w:hAnsi="Arial" w:cs="Arial"/>
                <w:color w:val="000000"/>
                <w:sz w:val="16"/>
                <w:szCs w:val="16"/>
              </w:rPr>
              <w:t>Yankton Reservation</w:t>
            </w:r>
          </w:p>
        </w:tc>
        <w:tc>
          <w:tcPr>
            <w:tcW w:w="759"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55.3%</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54.7%</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53.6%</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53.1%</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833B05">
              <w:rPr>
                <w:rFonts w:ascii="Arial" w:hAnsi="Arial" w:cs="Arial"/>
                <w:color w:val="000000"/>
                <w:sz w:val="16"/>
                <w:szCs w:val="16"/>
                <w:highlight w:val="cyan"/>
              </w:rPr>
              <w:t>53.9%</w:t>
            </w:r>
          </w:p>
        </w:tc>
        <w:tc>
          <w:tcPr>
            <w:tcW w:w="139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833B05">
              <w:rPr>
                <w:rFonts w:ascii="Arial" w:hAnsi="Arial" w:cs="Arial"/>
                <w:color w:val="000000"/>
                <w:sz w:val="16"/>
                <w:szCs w:val="16"/>
                <w:highlight w:val="yellow"/>
              </w:rPr>
              <w:t>-1.4%</w:t>
            </w:r>
          </w:p>
        </w:tc>
      </w:tr>
      <w:tr w:rsidR="00B66E16" w:rsidRPr="00EE01D0" w:rsidTr="00A42C47">
        <w:trPr>
          <w:trHeight w:val="300"/>
        </w:trPr>
        <w:tc>
          <w:tcPr>
            <w:tcW w:w="2227" w:type="dxa"/>
            <w:shd w:val="clear" w:color="auto" w:fill="auto"/>
            <w:noWrap/>
            <w:vAlign w:val="center"/>
          </w:tcPr>
          <w:p w:rsidR="00B66E16" w:rsidRPr="0068530D" w:rsidRDefault="00B66E16" w:rsidP="00A42C47">
            <w:pPr>
              <w:rPr>
                <w:rFonts w:ascii="Arial" w:hAnsi="Arial" w:cs="Arial"/>
                <w:color w:val="000000"/>
                <w:sz w:val="16"/>
                <w:szCs w:val="16"/>
              </w:rPr>
            </w:pPr>
            <w:r w:rsidRPr="0068530D">
              <w:rPr>
                <w:rFonts w:ascii="Arial" w:hAnsi="Arial" w:cs="Arial"/>
                <w:color w:val="000000"/>
                <w:sz w:val="16"/>
                <w:szCs w:val="16"/>
              </w:rPr>
              <w:t>Lake Traverse Reservation</w:t>
            </w:r>
          </w:p>
        </w:tc>
        <w:tc>
          <w:tcPr>
            <w:tcW w:w="759"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61.2%</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60.0%</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59.4%</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EE01D0">
              <w:rPr>
                <w:rFonts w:ascii="Arial" w:hAnsi="Arial" w:cs="Arial"/>
                <w:color w:val="000000"/>
                <w:sz w:val="16"/>
                <w:szCs w:val="16"/>
              </w:rPr>
              <w:t>59.2%</w:t>
            </w:r>
          </w:p>
        </w:tc>
        <w:tc>
          <w:tcPr>
            <w:tcW w:w="84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833B05">
              <w:rPr>
                <w:rFonts w:ascii="Arial" w:hAnsi="Arial" w:cs="Arial"/>
                <w:color w:val="000000"/>
                <w:sz w:val="16"/>
                <w:szCs w:val="16"/>
                <w:highlight w:val="cyan"/>
              </w:rPr>
              <w:t>59.9%</w:t>
            </w:r>
          </w:p>
        </w:tc>
        <w:tc>
          <w:tcPr>
            <w:tcW w:w="1398" w:type="dxa"/>
            <w:shd w:val="clear" w:color="auto" w:fill="auto"/>
            <w:noWrap/>
            <w:vAlign w:val="center"/>
          </w:tcPr>
          <w:p w:rsidR="00B66E16" w:rsidRPr="00EE01D0" w:rsidRDefault="00B66E16" w:rsidP="00A42C47">
            <w:pPr>
              <w:jc w:val="right"/>
              <w:rPr>
                <w:rFonts w:ascii="Arial" w:hAnsi="Arial" w:cs="Arial"/>
                <w:color w:val="000000"/>
                <w:sz w:val="16"/>
                <w:szCs w:val="16"/>
              </w:rPr>
            </w:pPr>
            <w:r w:rsidRPr="00833B05">
              <w:rPr>
                <w:rFonts w:ascii="Arial" w:hAnsi="Arial" w:cs="Arial"/>
                <w:color w:val="000000"/>
                <w:sz w:val="16"/>
                <w:szCs w:val="16"/>
                <w:highlight w:val="yellow"/>
              </w:rPr>
              <w:t>-1.3%</w:t>
            </w:r>
          </w:p>
        </w:tc>
      </w:tr>
    </w:tbl>
    <w:p w:rsidR="002C3EDE" w:rsidRDefault="002C3EDE" w:rsidP="002A6CF2">
      <w:pPr>
        <w:ind w:left="420"/>
        <w:rPr>
          <w:sz w:val="24"/>
          <w:szCs w:val="24"/>
        </w:rPr>
      </w:pPr>
    </w:p>
    <w:p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rsidR="007864F9" w:rsidRPr="00C31D63" w:rsidRDefault="00C31D63" w:rsidP="002A6CF2">
      <w:pPr>
        <w:ind w:left="420"/>
        <w:rPr>
          <w:sz w:val="24"/>
          <w:szCs w:val="24"/>
        </w:rPr>
      </w:pPr>
      <w:r w:rsidRPr="00C31D63">
        <w:rPr>
          <w:sz w:val="24"/>
          <w:szCs w:val="24"/>
        </w:rPr>
        <w:t>This waiver will provide consistency for households and State agency operations in areas where unemployment remains higher than the national average.</w:t>
      </w:r>
    </w:p>
    <w:p w:rsidR="007864F9" w:rsidRDefault="007864F9" w:rsidP="00696207">
      <w:pPr>
        <w:rPr>
          <w:b/>
          <w:sz w:val="24"/>
          <w:szCs w:val="24"/>
        </w:rPr>
      </w:pPr>
    </w:p>
    <w:p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rsidR="007864F9" w:rsidRDefault="003D4ED7" w:rsidP="007864F9">
      <w:pPr>
        <w:ind w:left="420"/>
        <w:rPr>
          <w:sz w:val="24"/>
          <w:szCs w:val="24"/>
        </w:rPr>
      </w:pPr>
      <w:r w:rsidRPr="003D4ED7">
        <w:rPr>
          <w:sz w:val="24"/>
          <w:szCs w:val="24"/>
        </w:rPr>
        <w:t xml:space="preserve">We currently have a caseload of </w:t>
      </w:r>
      <w:r>
        <w:rPr>
          <w:sz w:val="24"/>
          <w:szCs w:val="24"/>
        </w:rPr>
        <w:t>43,213</w:t>
      </w:r>
      <w:r w:rsidRPr="003D4ED7">
        <w:rPr>
          <w:sz w:val="24"/>
          <w:szCs w:val="24"/>
        </w:rPr>
        <w:t xml:space="preserve"> households consisting of </w:t>
      </w:r>
      <w:r>
        <w:rPr>
          <w:sz w:val="24"/>
          <w:szCs w:val="24"/>
        </w:rPr>
        <w:t>98,592</w:t>
      </w:r>
      <w:r w:rsidRPr="003D4ED7">
        <w:rPr>
          <w:sz w:val="24"/>
          <w:szCs w:val="24"/>
        </w:rPr>
        <w:t xml:space="preserve"> individuals receiving </w:t>
      </w:r>
      <w:smartTag w:uri="urn:schemas-microsoft-com:office:smarttags" w:element="stockticker">
        <w:r w:rsidRPr="003D4ED7">
          <w:rPr>
            <w:sz w:val="24"/>
            <w:szCs w:val="24"/>
          </w:rPr>
          <w:t>SNAP</w:t>
        </w:r>
      </w:smartTag>
      <w:r w:rsidRPr="003D4ED7">
        <w:rPr>
          <w:sz w:val="24"/>
          <w:szCs w:val="24"/>
        </w:rPr>
        <w:t xml:space="preserve"> benefits in South Dakota. Of these individuals, 28.</w:t>
      </w:r>
      <w:r>
        <w:rPr>
          <w:sz w:val="24"/>
          <w:szCs w:val="24"/>
        </w:rPr>
        <w:t>8</w:t>
      </w:r>
      <w:r w:rsidRPr="003D4ED7">
        <w:rPr>
          <w:sz w:val="24"/>
          <w:szCs w:val="24"/>
        </w:rPr>
        <w:t>% reside on reservation land. There are no quality control procedures involved.</w:t>
      </w:r>
    </w:p>
    <w:p w:rsidR="003D4ED7" w:rsidRPr="003D4ED7" w:rsidRDefault="003D4ED7" w:rsidP="003D4ED7">
      <w:pPr>
        <w:rPr>
          <w:b/>
          <w:sz w:val="24"/>
          <w:szCs w:val="24"/>
        </w:rPr>
      </w:pPr>
    </w:p>
    <w:p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rsidR="007864F9" w:rsidRDefault="00436BC7" w:rsidP="002A6CF2">
      <w:pPr>
        <w:ind w:left="420"/>
        <w:rPr>
          <w:b/>
          <w:sz w:val="24"/>
          <w:szCs w:val="24"/>
        </w:rPr>
      </w:pPr>
      <w:r w:rsidRPr="00436BC7">
        <w:rPr>
          <w:sz w:val="24"/>
          <w:szCs w:val="24"/>
        </w:rPr>
        <w:t xml:space="preserve">The State is requesting a one-year waiver, from </w:t>
      </w:r>
      <w:r w:rsidR="009C6CCE">
        <w:rPr>
          <w:sz w:val="24"/>
          <w:szCs w:val="24"/>
        </w:rPr>
        <w:t>October 1, 2015</w:t>
      </w:r>
      <w:r w:rsidRPr="00436BC7">
        <w:rPr>
          <w:sz w:val="24"/>
          <w:szCs w:val="24"/>
        </w:rPr>
        <w:t xml:space="preserve"> through </w:t>
      </w:r>
      <w:r w:rsidR="009C6CCE">
        <w:rPr>
          <w:sz w:val="24"/>
          <w:szCs w:val="24"/>
        </w:rPr>
        <w:t>September</w:t>
      </w:r>
      <w:r w:rsidRPr="00436BC7">
        <w:rPr>
          <w:sz w:val="24"/>
          <w:szCs w:val="24"/>
        </w:rPr>
        <w:t xml:space="preserve"> 3</w:t>
      </w:r>
      <w:r w:rsidR="009C6CCE">
        <w:rPr>
          <w:sz w:val="24"/>
          <w:szCs w:val="24"/>
        </w:rPr>
        <w:t>0</w:t>
      </w:r>
      <w:r w:rsidRPr="00436BC7">
        <w:rPr>
          <w:sz w:val="24"/>
          <w:szCs w:val="24"/>
        </w:rPr>
        <w:t>, 2016</w:t>
      </w:r>
      <w:r w:rsidR="00C31D63" w:rsidRPr="00C31D63">
        <w:rPr>
          <w:sz w:val="24"/>
          <w:szCs w:val="24"/>
        </w:rPr>
        <w:t>.</w:t>
      </w:r>
      <w:r w:rsidR="00C31D63">
        <w:rPr>
          <w:b/>
          <w:sz w:val="24"/>
          <w:szCs w:val="24"/>
        </w:rPr>
        <w:t xml:space="preserve"> </w:t>
      </w:r>
    </w:p>
    <w:p w:rsidR="007864F9" w:rsidRDefault="007864F9" w:rsidP="007864F9">
      <w:pPr>
        <w:rPr>
          <w:b/>
          <w:sz w:val="24"/>
          <w:szCs w:val="24"/>
        </w:rPr>
      </w:pPr>
    </w:p>
    <w:p w:rsidR="00A229E3" w:rsidRDefault="00A229E3" w:rsidP="007864F9">
      <w:pPr>
        <w:rPr>
          <w:b/>
          <w:sz w:val="24"/>
          <w:szCs w:val="24"/>
        </w:rPr>
      </w:pPr>
    </w:p>
    <w:p w:rsidR="002A6CF2" w:rsidRPr="002A6CF2" w:rsidRDefault="007864F9" w:rsidP="00C31D63">
      <w:pPr>
        <w:numPr>
          <w:ilvl w:val="0"/>
          <w:numId w:val="1"/>
        </w:numPr>
        <w:rPr>
          <w:sz w:val="24"/>
          <w:szCs w:val="24"/>
        </w:rPr>
      </w:pPr>
      <w:r w:rsidRPr="005D0579">
        <w:rPr>
          <w:b/>
          <w:sz w:val="24"/>
          <w:szCs w:val="24"/>
        </w:rPr>
        <w:t>Proposed quality control review procedures:</w:t>
      </w:r>
    </w:p>
    <w:p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rsidR="00780107" w:rsidRDefault="00780107" w:rsidP="00780107">
      <w:pPr>
        <w:ind w:left="810" w:right="-720"/>
        <w:rPr>
          <w:b/>
          <w:sz w:val="24"/>
          <w:szCs w:val="24"/>
        </w:rPr>
      </w:pPr>
    </w:p>
    <w:p w:rsidR="003D4ED7" w:rsidRDefault="007864F9" w:rsidP="00780107">
      <w:pPr>
        <w:numPr>
          <w:ilvl w:val="0"/>
          <w:numId w:val="1"/>
        </w:numPr>
        <w:rPr>
          <w:b/>
          <w:sz w:val="24"/>
          <w:szCs w:val="24"/>
        </w:rPr>
      </w:pPr>
      <w:r>
        <w:rPr>
          <w:b/>
          <w:sz w:val="24"/>
          <w:szCs w:val="24"/>
        </w:rPr>
        <w:t xml:space="preserve">State agency submitting waiver request and State contact person:  </w:t>
      </w:r>
    </w:p>
    <w:p w:rsidR="001A0A08" w:rsidRDefault="001A0A08" w:rsidP="003D4ED7">
      <w:pPr>
        <w:ind w:left="420"/>
        <w:rPr>
          <w:sz w:val="24"/>
          <w:szCs w:val="24"/>
        </w:rPr>
      </w:pPr>
      <w:r w:rsidRPr="001A0A08">
        <w:rPr>
          <w:b/>
          <w:sz w:val="24"/>
          <w:szCs w:val="24"/>
          <w:u w:val="single"/>
        </w:rPr>
        <w:t>State Agency</w:t>
      </w:r>
      <w:r>
        <w:rPr>
          <w:sz w:val="24"/>
          <w:szCs w:val="24"/>
        </w:rPr>
        <w:t xml:space="preserve">: </w:t>
      </w:r>
      <w:r w:rsidR="003D4ED7">
        <w:rPr>
          <w:sz w:val="24"/>
          <w:szCs w:val="24"/>
        </w:rPr>
        <w:t xml:space="preserve">South Dakota Department of Social Services, Division of Economic Assistance. </w:t>
      </w:r>
    </w:p>
    <w:p w:rsidR="007864F9" w:rsidRDefault="003D4ED7" w:rsidP="003D4ED7">
      <w:pPr>
        <w:ind w:left="420"/>
        <w:rPr>
          <w:b/>
          <w:sz w:val="24"/>
          <w:szCs w:val="24"/>
        </w:rPr>
      </w:pPr>
      <w:r w:rsidRPr="003D4ED7">
        <w:rPr>
          <w:b/>
          <w:sz w:val="24"/>
          <w:szCs w:val="24"/>
          <w:u w:val="single"/>
        </w:rPr>
        <w:t>State contact</w:t>
      </w:r>
      <w:r>
        <w:rPr>
          <w:sz w:val="24"/>
          <w:szCs w:val="24"/>
        </w:rPr>
        <w:t xml:space="preserve">: Virginia Hanson </w:t>
      </w:r>
    </w:p>
    <w:p w:rsidR="007864F9" w:rsidRDefault="007864F9" w:rsidP="007864F9">
      <w:pPr>
        <w:ind w:left="450"/>
        <w:rPr>
          <w:b/>
          <w:sz w:val="24"/>
          <w:szCs w:val="24"/>
        </w:rPr>
      </w:pPr>
    </w:p>
    <w:p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rsidR="007864F9" w:rsidRDefault="007864F9" w:rsidP="007864F9">
      <w:pPr>
        <w:ind w:left="450"/>
        <w:rPr>
          <w:b/>
          <w:sz w:val="24"/>
          <w:szCs w:val="24"/>
        </w:rPr>
      </w:pPr>
    </w:p>
    <w:p w:rsidR="001A0A08" w:rsidRDefault="0048204B" w:rsidP="007864F9">
      <w:pPr>
        <w:ind w:left="450"/>
        <w:rPr>
          <w:b/>
          <w:sz w:val="24"/>
          <w:szCs w:val="24"/>
        </w:rPr>
      </w:pPr>
      <w:r>
        <w:rPr>
          <w:b/>
          <w:noProof/>
          <w:sz w:val="24"/>
          <w:szCs w:val="24"/>
          <w:lang w:bidi="km-KH"/>
        </w:rPr>
        <w:drawing>
          <wp:inline distT="0" distB="0" distL="0" distR="0">
            <wp:extent cx="1323975" cy="561975"/>
            <wp:effectExtent l="0" t="0" r="9525" b="9525"/>
            <wp:docPr id="1" name="Picture 1" descr="J:\Food Stamps\Signatures\Amanda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Food Stamps\Signatures\Amanda Signature.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561975"/>
                    </a:xfrm>
                    <a:prstGeom prst="rect">
                      <a:avLst/>
                    </a:prstGeom>
                    <a:noFill/>
                    <a:ln>
                      <a:noFill/>
                    </a:ln>
                  </pic:spPr>
                </pic:pic>
              </a:graphicData>
            </a:graphic>
          </wp:inline>
        </w:drawing>
      </w:r>
      <w:bookmarkStart w:id="0" w:name="_GoBack"/>
      <w:bookmarkEnd w:id="0"/>
    </w:p>
    <w:p w:rsidR="007864F9" w:rsidRDefault="0048204B" w:rsidP="003D4ED7">
      <w:pPr>
        <w:ind w:left="420" w:right="-720" w:firstLine="30"/>
        <w:rPr>
          <w:sz w:val="24"/>
          <w:szCs w:val="24"/>
        </w:rPr>
      </w:pPr>
      <w:r w:rsidRPr="0048204B">
        <w:rPr>
          <w:sz w:val="24"/>
          <w:szCs w:val="24"/>
          <w:u w:val="single"/>
        </w:rPr>
        <w:t>Amanda Doherty</w:t>
      </w:r>
      <w:r w:rsidR="007864F9" w:rsidRPr="0048204B">
        <w:rPr>
          <w:sz w:val="24"/>
          <w:szCs w:val="24"/>
        </w:rPr>
        <w:t>________________________________________________________</w:t>
      </w:r>
      <w:r w:rsidR="007864F9">
        <w:rPr>
          <w:b/>
          <w:sz w:val="24"/>
          <w:szCs w:val="24"/>
        </w:rPr>
        <w:br/>
      </w:r>
      <w:r w:rsidR="007864F9" w:rsidRPr="00313772">
        <w:rPr>
          <w:sz w:val="24"/>
          <w:szCs w:val="24"/>
        </w:rPr>
        <w:t xml:space="preserve">Title: </w:t>
      </w:r>
      <w:r w:rsidR="003D4ED7">
        <w:rPr>
          <w:sz w:val="24"/>
          <w:szCs w:val="24"/>
        </w:rPr>
        <w:t xml:space="preserve">SNAP Administrator </w:t>
      </w:r>
      <w:r w:rsidR="007864F9">
        <w:rPr>
          <w:sz w:val="24"/>
          <w:szCs w:val="24"/>
        </w:rPr>
        <w:br/>
        <w:t xml:space="preserve">Email for transmission of response: </w:t>
      </w:r>
      <w:hyperlink r:id="rId9" w:history="1">
        <w:r w:rsidR="003D4ED7" w:rsidRPr="00063A21">
          <w:rPr>
            <w:rStyle w:val="Hyperlink"/>
            <w:sz w:val="24"/>
            <w:szCs w:val="24"/>
          </w:rPr>
          <w:t>Amanda.Doherty@state.sd.us</w:t>
        </w:r>
      </w:hyperlink>
      <w:r w:rsidR="003D4ED7">
        <w:rPr>
          <w:sz w:val="24"/>
          <w:szCs w:val="24"/>
        </w:rPr>
        <w:tab/>
      </w:r>
    </w:p>
    <w:p w:rsidR="007864F9" w:rsidRDefault="007864F9" w:rsidP="007864F9">
      <w:pPr>
        <w:ind w:left="810" w:right="-720"/>
        <w:rPr>
          <w:b/>
          <w:sz w:val="24"/>
          <w:szCs w:val="24"/>
        </w:rPr>
      </w:pPr>
    </w:p>
    <w:p w:rsidR="007864F9" w:rsidRDefault="007864F9" w:rsidP="00780107">
      <w:pPr>
        <w:numPr>
          <w:ilvl w:val="0"/>
          <w:numId w:val="1"/>
        </w:numPr>
        <w:rPr>
          <w:b/>
          <w:sz w:val="24"/>
          <w:szCs w:val="24"/>
        </w:rPr>
      </w:pPr>
      <w:r w:rsidRPr="00A2676B">
        <w:rPr>
          <w:b/>
          <w:sz w:val="24"/>
          <w:szCs w:val="24"/>
        </w:rPr>
        <w:t xml:space="preserve">Date of </w:t>
      </w:r>
      <w:r>
        <w:rPr>
          <w:b/>
          <w:sz w:val="24"/>
          <w:szCs w:val="24"/>
        </w:rPr>
        <w:t>r</w:t>
      </w:r>
      <w:r w:rsidR="003D4ED7">
        <w:rPr>
          <w:b/>
          <w:sz w:val="24"/>
          <w:szCs w:val="24"/>
        </w:rPr>
        <w:t xml:space="preserve">equest: </w:t>
      </w:r>
      <w:r w:rsidR="003D4ED7">
        <w:rPr>
          <w:sz w:val="24"/>
          <w:szCs w:val="24"/>
        </w:rPr>
        <w:t>August 10, 2015</w:t>
      </w:r>
    </w:p>
    <w:p w:rsidR="007864F9" w:rsidRDefault="007864F9" w:rsidP="007864F9">
      <w:pPr>
        <w:ind w:left="720" w:right="-720" w:hanging="270"/>
        <w:rPr>
          <w:b/>
          <w:sz w:val="24"/>
          <w:szCs w:val="24"/>
        </w:rPr>
      </w:pPr>
    </w:p>
    <w:p w:rsidR="007864F9" w:rsidRDefault="007864F9" w:rsidP="00780107">
      <w:pPr>
        <w:numPr>
          <w:ilvl w:val="0"/>
          <w:numId w:val="1"/>
        </w:numPr>
        <w:rPr>
          <w:b/>
          <w:sz w:val="24"/>
          <w:szCs w:val="24"/>
        </w:rPr>
      </w:pPr>
      <w:r>
        <w:rPr>
          <w:b/>
          <w:sz w:val="24"/>
          <w:szCs w:val="24"/>
        </w:rPr>
        <w:t>State agency staff c</w:t>
      </w:r>
      <w:r w:rsidR="003D4ED7">
        <w:rPr>
          <w:b/>
          <w:sz w:val="24"/>
          <w:szCs w:val="24"/>
        </w:rPr>
        <w:t xml:space="preserve">ontact (name/email/telephone): </w:t>
      </w:r>
      <w:r w:rsidR="003D4ED7">
        <w:rPr>
          <w:sz w:val="24"/>
          <w:szCs w:val="24"/>
        </w:rPr>
        <w:t xml:space="preserve">Virginia Hanson, </w:t>
      </w:r>
      <w:hyperlink r:id="rId10" w:history="1">
        <w:r w:rsidR="003D4ED7" w:rsidRPr="00063A21">
          <w:rPr>
            <w:rStyle w:val="Hyperlink"/>
            <w:sz w:val="24"/>
            <w:szCs w:val="24"/>
          </w:rPr>
          <w:t>Virginia.Hanson@state.sd.us</w:t>
        </w:r>
      </w:hyperlink>
      <w:r w:rsidR="003D4ED7">
        <w:rPr>
          <w:sz w:val="24"/>
          <w:szCs w:val="24"/>
        </w:rPr>
        <w:t>, 605-773-4719</w:t>
      </w:r>
    </w:p>
    <w:p w:rsidR="007864F9" w:rsidRDefault="007864F9" w:rsidP="007864F9">
      <w:pPr>
        <w:pStyle w:val="ListParagraph"/>
        <w:ind w:hanging="270"/>
        <w:rPr>
          <w:b/>
          <w:sz w:val="24"/>
          <w:szCs w:val="24"/>
        </w:rPr>
      </w:pPr>
    </w:p>
    <w:p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rsidR="00496D44" w:rsidRDefault="00496D44"/>
    <w:sectPr w:rsidR="00496D44" w:rsidSect="008E2E1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CF3" w:rsidRDefault="00986CF3">
      <w:r>
        <w:separator/>
      </w:r>
    </w:p>
  </w:endnote>
  <w:endnote w:type="continuationSeparator" w:id="0">
    <w:p w:rsidR="00986CF3" w:rsidRDefault="00986C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aunPenh">
    <w:panose1 w:val="01010101010101010101"/>
    <w:charset w:val="00"/>
    <w:family w:val="auto"/>
    <w:pitch w:val="variable"/>
    <w:sig w:usb0="00000003" w:usb1="00000000" w:usb2="0001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CF3" w:rsidRDefault="00986CF3">
      <w:r>
        <w:separator/>
      </w:r>
    </w:p>
  </w:footnote>
  <w:footnote w:type="continuationSeparator" w:id="0">
    <w:p w:rsidR="00986CF3" w:rsidRDefault="00986CF3">
      <w:r>
        <w:continuationSeparator/>
      </w:r>
    </w:p>
  </w:footnote>
  <w:footnote w:id="1">
    <w:p w:rsidR="00B7536A" w:rsidRDefault="00B7536A" w:rsidP="00B7536A">
      <w:pPr>
        <w:pStyle w:val="FootnoteText"/>
      </w:pPr>
      <w:r>
        <w:rPr>
          <w:rStyle w:val="FootnoteReference"/>
        </w:rPr>
        <w:footnoteRef/>
      </w:r>
      <w:r>
        <w:t xml:space="preserve"> These calculations are based on data from the 2009-2013 American Community Survey 5-Year Estimates.</w:t>
      </w:r>
    </w:p>
  </w:footnote>
  <w:footnote w:id="2">
    <w:p w:rsidR="008C6EAF" w:rsidRDefault="008C6EAF">
      <w:pPr>
        <w:pStyle w:val="FootnoteText"/>
      </w:pPr>
      <w:r>
        <w:rPr>
          <w:rStyle w:val="FootnoteReference"/>
        </w:rPr>
        <w:footnoteRef/>
      </w:r>
      <w:r>
        <w:t xml:space="preserve"> </w:t>
      </w:r>
      <w:r w:rsidRPr="008C6EAF">
        <w:t>The ratios for the South Dakota and the U.S. were both computed using the same method—dividing annual employment figures from the BLS to annual population estimates of the population ages 16 and up from the Census</w:t>
      </w:r>
      <w:r>
        <w:t xml:space="preserve"> Bureau’s population estimates.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A2CB1"/>
    <w:multiLevelType w:val="singleLevel"/>
    <w:tmpl w:val="56F20E2A"/>
    <w:lvl w:ilvl="0">
      <w:start w:val="1"/>
      <w:numFmt w:val="decimal"/>
      <w:lvlText w:val="%1."/>
      <w:lvlJc w:val="left"/>
      <w:pPr>
        <w:tabs>
          <w:tab w:val="num" w:pos="420"/>
        </w:tabs>
        <w:ind w:left="420" w:hanging="420"/>
      </w:pPr>
      <w:rPr>
        <w:b/>
      </w:rPr>
    </w:lvl>
  </w:abstractNum>
  <w:abstractNum w:abstractNumId="1">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864F9"/>
    <w:rsid w:val="00024BF4"/>
    <w:rsid w:val="00025772"/>
    <w:rsid w:val="00030327"/>
    <w:rsid w:val="00031031"/>
    <w:rsid w:val="000346B0"/>
    <w:rsid w:val="00070874"/>
    <w:rsid w:val="0007634F"/>
    <w:rsid w:val="000B28E3"/>
    <w:rsid w:val="000C1C39"/>
    <w:rsid w:val="000E18DE"/>
    <w:rsid w:val="0010168E"/>
    <w:rsid w:val="00102511"/>
    <w:rsid w:val="00142BB3"/>
    <w:rsid w:val="001A0A08"/>
    <w:rsid w:val="001D09B0"/>
    <w:rsid w:val="001D54A1"/>
    <w:rsid w:val="001E182F"/>
    <w:rsid w:val="00206EFF"/>
    <w:rsid w:val="002465E6"/>
    <w:rsid w:val="00263301"/>
    <w:rsid w:val="00270275"/>
    <w:rsid w:val="00274DB7"/>
    <w:rsid w:val="002866B5"/>
    <w:rsid w:val="002A4ABE"/>
    <w:rsid w:val="002A6CF2"/>
    <w:rsid w:val="002C3EDE"/>
    <w:rsid w:val="002D47CF"/>
    <w:rsid w:val="002F31C3"/>
    <w:rsid w:val="00317EA6"/>
    <w:rsid w:val="003350FF"/>
    <w:rsid w:val="00364B67"/>
    <w:rsid w:val="00372471"/>
    <w:rsid w:val="00382E7C"/>
    <w:rsid w:val="00383F72"/>
    <w:rsid w:val="0039478A"/>
    <w:rsid w:val="003973E8"/>
    <w:rsid w:val="003C11C1"/>
    <w:rsid w:val="003D4ED7"/>
    <w:rsid w:val="003D587B"/>
    <w:rsid w:val="003E5112"/>
    <w:rsid w:val="003F6F49"/>
    <w:rsid w:val="00415440"/>
    <w:rsid w:val="00421D6B"/>
    <w:rsid w:val="0042392E"/>
    <w:rsid w:val="00436BC7"/>
    <w:rsid w:val="0044748A"/>
    <w:rsid w:val="0048204B"/>
    <w:rsid w:val="00491100"/>
    <w:rsid w:val="00496D44"/>
    <w:rsid w:val="004C6F0A"/>
    <w:rsid w:val="004F0448"/>
    <w:rsid w:val="004F3559"/>
    <w:rsid w:val="005001F2"/>
    <w:rsid w:val="0051701E"/>
    <w:rsid w:val="00543BE7"/>
    <w:rsid w:val="005504C0"/>
    <w:rsid w:val="005554A0"/>
    <w:rsid w:val="00564F84"/>
    <w:rsid w:val="005831BC"/>
    <w:rsid w:val="005A0EF1"/>
    <w:rsid w:val="005B29EF"/>
    <w:rsid w:val="005D071E"/>
    <w:rsid w:val="00612F1E"/>
    <w:rsid w:val="00614A6E"/>
    <w:rsid w:val="0064343C"/>
    <w:rsid w:val="00656120"/>
    <w:rsid w:val="0068530D"/>
    <w:rsid w:val="006926E6"/>
    <w:rsid w:val="00696207"/>
    <w:rsid w:val="006A0683"/>
    <w:rsid w:val="006B4C16"/>
    <w:rsid w:val="006D4DEC"/>
    <w:rsid w:val="006E0932"/>
    <w:rsid w:val="006E3026"/>
    <w:rsid w:val="0070357F"/>
    <w:rsid w:val="00723DDD"/>
    <w:rsid w:val="00731B81"/>
    <w:rsid w:val="00747AE9"/>
    <w:rsid w:val="00751008"/>
    <w:rsid w:val="00760AF6"/>
    <w:rsid w:val="00780107"/>
    <w:rsid w:val="00781C78"/>
    <w:rsid w:val="00784454"/>
    <w:rsid w:val="007864F9"/>
    <w:rsid w:val="00786EBA"/>
    <w:rsid w:val="007A4DF7"/>
    <w:rsid w:val="007C7468"/>
    <w:rsid w:val="007E1A0B"/>
    <w:rsid w:val="007E7E7E"/>
    <w:rsid w:val="00821B6B"/>
    <w:rsid w:val="0082218B"/>
    <w:rsid w:val="008257E2"/>
    <w:rsid w:val="00833B05"/>
    <w:rsid w:val="00854318"/>
    <w:rsid w:val="00867721"/>
    <w:rsid w:val="008B4A94"/>
    <w:rsid w:val="008C6EAF"/>
    <w:rsid w:val="008D7FDE"/>
    <w:rsid w:val="008E2E14"/>
    <w:rsid w:val="008E2EEC"/>
    <w:rsid w:val="008E7097"/>
    <w:rsid w:val="008F3E49"/>
    <w:rsid w:val="00967A3A"/>
    <w:rsid w:val="00980F1D"/>
    <w:rsid w:val="00986CF3"/>
    <w:rsid w:val="009B44A7"/>
    <w:rsid w:val="009C6CCE"/>
    <w:rsid w:val="00A06DC1"/>
    <w:rsid w:val="00A229E3"/>
    <w:rsid w:val="00A40E15"/>
    <w:rsid w:val="00A42C47"/>
    <w:rsid w:val="00A455FB"/>
    <w:rsid w:val="00A63601"/>
    <w:rsid w:val="00A71082"/>
    <w:rsid w:val="00A85AD3"/>
    <w:rsid w:val="00AA0EB7"/>
    <w:rsid w:val="00AB32B0"/>
    <w:rsid w:val="00AD3655"/>
    <w:rsid w:val="00B35E08"/>
    <w:rsid w:val="00B40163"/>
    <w:rsid w:val="00B53349"/>
    <w:rsid w:val="00B66E16"/>
    <w:rsid w:val="00B70A26"/>
    <w:rsid w:val="00B7536A"/>
    <w:rsid w:val="00B91E6C"/>
    <w:rsid w:val="00BB60F8"/>
    <w:rsid w:val="00BC7FA7"/>
    <w:rsid w:val="00BE2BFF"/>
    <w:rsid w:val="00BF28B5"/>
    <w:rsid w:val="00BF3820"/>
    <w:rsid w:val="00BF4328"/>
    <w:rsid w:val="00C30955"/>
    <w:rsid w:val="00C31D63"/>
    <w:rsid w:val="00C541B8"/>
    <w:rsid w:val="00C57E04"/>
    <w:rsid w:val="00CA2FB2"/>
    <w:rsid w:val="00CB38D5"/>
    <w:rsid w:val="00CB6477"/>
    <w:rsid w:val="00CC538C"/>
    <w:rsid w:val="00CE4957"/>
    <w:rsid w:val="00CE6FD8"/>
    <w:rsid w:val="00CF6271"/>
    <w:rsid w:val="00D12C3F"/>
    <w:rsid w:val="00D42E41"/>
    <w:rsid w:val="00DA2FFF"/>
    <w:rsid w:val="00DA44EE"/>
    <w:rsid w:val="00DC18E9"/>
    <w:rsid w:val="00DD355F"/>
    <w:rsid w:val="00DD6E5D"/>
    <w:rsid w:val="00DD76DC"/>
    <w:rsid w:val="00DF436E"/>
    <w:rsid w:val="00E1762E"/>
    <w:rsid w:val="00E2430A"/>
    <w:rsid w:val="00E34A78"/>
    <w:rsid w:val="00E35E78"/>
    <w:rsid w:val="00E71AA5"/>
    <w:rsid w:val="00E84ECE"/>
    <w:rsid w:val="00E919B5"/>
    <w:rsid w:val="00E91DBD"/>
    <w:rsid w:val="00EB2458"/>
    <w:rsid w:val="00EC76B8"/>
    <w:rsid w:val="00ED08C1"/>
    <w:rsid w:val="00EE01D0"/>
    <w:rsid w:val="00EE2C5F"/>
    <w:rsid w:val="00F0270A"/>
    <w:rsid w:val="00F0569C"/>
    <w:rsid w:val="00F16FAF"/>
    <w:rsid w:val="00F31E6B"/>
    <w:rsid w:val="00F4237F"/>
    <w:rsid w:val="00F51318"/>
    <w:rsid w:val="00F53AAF"/>
    <w:rsid w:val="00F64EBC"/>
    <w:rsid w:val="00F70D27"/>
    <w:rsid w:val="00F776F3"/>
    <w:rsid w:val="00FA4A53"/>
    <w:rsid w:val="00FB4638"/>
    <w:rsid w:val="00FB727B"/>
    <w:rsid w:val="00FC4F4C"/>
    <w:rsid w:val="00FD2E2D"/>
    <w:rsid w:val="00FE6C08"/>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405270">
      <w:bodyDiv w:val="1"/>
      <w:marLeft w:val="0"/>
      <w:marRight w:val="0"/>
      <w:marTop w:val="0"/>
      <w:marBottom w:val="0"/>
      <w:divBdr>
        <w:top w:val="none" w:sz="0" w:space="0" w:color="auto"/>
        <w:left w:val="none" w:sz="0" w:space="0" w:color="auto"/>
        <w:bottom w:val="none" w:sz="0" w:space="0" w:color="auto"/>
        <w:right w:val="none" w:sz="0" w:space="0" w:color="auto"/>
      </w:divBdr>
    </w:div>
    <w:div w:id="50736403">
      <w:bodyDiv w:val="1"/>
      <w:marLeft w:val="0"/>
      <w:marRight w:val="0"/>
      <w:marTop w:val="0"/>
      <w:marBottom w:val="0"/>
      <w:divBdr>
        <w:top w:val="none" w:sz="0" w:space="0" w:color="auto"/>
        <w:left w:val="none" w:sz="0" w:space="0" w:color="auto"/>
        <w:bottom w:val="none" w:sz="0" w:space="0" w:color="auto"/>
        <w:right w:val="none" w:sz="0" w:space="0" w:color="auto"/>
      </w:divBdr>
    </w:div>
    <w:div w:id="87314990">
      <w:bodyDiv w:val="1"/>
      <w:marLeft w:val="0"/>
      <w:marRight w:val="0"/>
      <w:marTop w:val="0"/>
      <w:marBottom w:val="0"/>
      <w:divBdr>
        <w:top w:val="none" w:sz="0" w:space="0" w:color="auto"/>
        <w:left w:val="none" w:sz="0" w:space="0" w:color="auto"/>
        <w:bottom w:val="none" w:sz="0" w:space="0" w:color="auto"/>
        <w:right w:val="none" w:sz="0" w:space="0" w:color="auto"/>
      </w:divBdr>
    </w:div>
    <w:div w:id="89090496">
      <w:bodyDiv w:val="1"/>
      <w:marLeft w:val="0"/>
      <w:marRight w:val="0"/>
      <w:marTop w:val="0"/>
      <w:marBottom w:val="0"/>
      <w:divBdr>
        <w:top w:val="none" w:sz="0" w:space="0" w:color="auto"/>
        <w:left w:val="none" w:sz="0" w:space="0" w:color="auto"/>
        <w:bottom w:val="none" w:sz="0" w:space="0" w:color="auto"/>
        <w:right w:val="none" w:sz="0" w:space="0" w:color="auto"/>
      </w:divBdr>
    </w:div>
    <w:div w:id="98650015">
      <w:bodyDiv w:val="1"/>
      <w:marLeft w:val="0"/>
      <w:marRight w:val="0"/>
      <w:marTop w:val="0"/>
      <w:marBottom w:val="0"/>
      <w:divBdr>
        <w:top w:val="none" w:sz="0" w:space="0" w:color="auto"/>
        <w:left w:val="none" w:sz="0" w:space="0" w:color="auto"/>
        <w:bottom w:val="none" w:sz="0" w:space="0" w:color="auto"/>
        <w:right w:val="none" w:sz="0" w:space="0" w:color="auto"/>
      </w:divBdr>
    </w:div>
    <w:div w:id="104005835">
      <w:bodyDiv w:val="1"/>
      <w:marLeft w:val="0"/>
      <w:marRight w:val="0"/>
      <w:marTop w:val="0"/>
      <w:marBottom w:val="0"/>
      <w:divBdr>
        <w:top w:val="none" w:sz="0" w:space="0" w:color="auto"/>
        <w:left w:val="none" w:sz="0" w:space="0" w:color="auto"/>
        <w:bottom w:val="none" w:sz="0" w:space="0" w:color="auto"/>
        <w:right w:val="none" w:sz="0" w:space="0" w:color="auto"/>
      </w:divBdr>
    </w:div>
    <w:div w:id="150298398">
      <w:bodyDiv w:val="1"/>
      <w:marLeft w:val="0"/>
      <w:marRight w:val="0"/>
      <w:marTop w:val="0"/>
      <w:marBottom w:val="0"/>
      <w:divBdr>
        <w:top w:val="none" w:sz="0" w:space="0" w:color="auto"/>
        <w:left w:val="none" w:sz="0" w:space="0" w:color="auto"/>
        <w:bottom w:val="none" w:sz="0" w:space="0" w:color="auto"/>
        <w:right w:val="none" w:sz="0" w:space="0" w:color="auto"/>
      </w:divBdr>
    </w:div>
    <w:div w:id="322588167">
      <w:bodyDiv w:val="1"/>
      <w:marLeft w:val="0"/>
      <w:marRight w:val="0"/>
      <w:marTop w:val="0"/>
      <w:marBottom w:val="0"/>
      <w:divBdr>
        <w:top w:val="none" w:sz="0" w:space="0" w:color="auto"/>
        <w:left w:val="none" w:sz="0" w:space="0" w:color="auto"/>
        <w:bottom w:val="none" w:sz="0" w:space="0" w:color="auto"/>
        <w:right w:val="none" w:sz="0" w:space="0" w:color="auto"/>
      </w:divBdr>
    </w:div>
    <w:div w:id="323358359">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367074389">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07461071">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67627609">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621422351">
      <w:bodyDiv w:val="1"/>
      <w:marLeft w:val="0"/>
      <w:marRight w:val="0"/>
      <w:marTop w:val="0"/>
      <w:marBottom w:val="0"/>
      <w:divBdr>
        <w:top w:val="none" w:sz="0" w:space="0" w:color="auto"/>
        <w:left w:val="none" w:sz="0" w:space="0" w:color="auto"/>
        <w:bottom w:val="none" w:sz="0" w:space="0" w:color="auto"/>
        <w:right w:val="none" w:sz="0" w:space="0" w:color="auto"/>
      </w:divBdr>
    </w:div>
    <w:div w:id="623003926">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12873623">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0670913">
      <w:bodyDiv w:val="1"/>
      <w:marLeft w:val="0"/>
      <w:marRight w:val="0"/>
      <w:marTop w:val="0"/>
      <w:marBottom w:val="0"/>
      <w:divBdr>
        <w:top w:val="none" w:sz="0" w:space="0" w:color="auto"/>
        <w:left w:val="none" w:sz="0" w:space="0" w:color="auto"/>
        <w:bottom w:val="none" w:sz="0" w:space="0" w:color="auto"/>
        <w:right w:val="none" w:sz="0" w:space="0" w:color="auto"/>
      </w:divBdr>
    </w:div>
    <w:div w:id="978068063">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30451592">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6434135">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28666434">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195775308">
      <w:bodyDiv w:val="1"/>
      <w:marLeft w:val="0"/>
      <w:marRight w:val="0"/>
      <w:marTop w:val="0"/>
      <w:marBottom w:val="0"/>
      <w:divBdr>
        <w:top w:val="none" w:sz="0" w:space="0" w:color="auto"/>
        <w:left w:val="none" w:sz="0" w:space="0" w:color="auto"/>
        <w:bottom w:val="none" w:sz="0" w:space="0" w:color="auto"/>
        <w:right w:val="none" w:sz="0" w:space="0" w:color="auto"/>
      </w:divBdr>
    </w:div>
    <w:div w:id="1249533300">
      <w:bodyDiv w:val="1"/>
      <w:marLeft w:val="0"/>
      <w:marRight w:val="0"/>
      <w:marTop w:val="0"/>
      <w:marBottom w:val="0"/>
      <w:divBdr>
        <w:top w:val="none" w:sz="0" w:space="0" w:color="auto"/>
        <w:left w:val="none" w:sz="0" w:space="0" w:color="auto"/>
        <w:bottom w:val="none" w:sz="0" w:space="0" w:color="auto"/>
        <w:right w:val="none" w:sz="0" w:space="0" w:color="auto"/>
      </w:divBdr>
    </w:div>
    <w:div w:id="1349218120">
      <w:bodyDiv w:val="1"/>
      <w:marLeft w:val="0"/>
      <w:marRight w:val="0"/>
      <w:marTop w:val="0"/>
      <w:marBottom w:val="0"/>
      <w:divBdr>
        <w:top w:val="none" w:sz="0" w:space="0" w:color="auto"/>
        <w:left w:val="none" w:sz="0" w:space="0" w:color="auto"/>
        <w:bottom w:val="none" w:sz="0" w:space="0" w:color="auto"/>
        <w:right w:val="none" w:sz="0" w:space="0" w:color="auto"/>
      </w:divBdr>
    </w:div>
    <w:div w:id="1355770905">
      <w:bodyDiv w:val="1"/>
      <w:marLeft w:val="0"/>
      <w:marRight w:val="0"/>
      <w:marTop w:val="0"/>
      <w:marBottom w:val="0"/>
      <w:divBdr>
        <w:top w:val="none" w:sz="0" w:space="0" w:color="auto"/>
        <w:left w:val="none" w:sz="0" w:space="0" w:color="auto"/>
        <w:bottom w:val="none" w:sz="0" w:space="0" w:color="auto"/>
        <w:right w:val="none" w:sz="0" w:space="0" w:color="auto"/>
      </w:divBdr>
    </w:div>
    <w:div w:id="141959961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550995492">
      <w:bodyDiv w:val="1"/>
      <w:marLeft w:val="0"/>
      <w:marRight w:val="0"/>
      <w:marTop w:val="0"/>
      <w:marBottom w:val="0"/>
      <w:divBdr>
        <w:top w:val="none" w:sz="0" w:space="0" w:color="auto"/>
        <w:left w:val="none" w:sz="0" w:space="0" w:color="auto"/>
        <w:bottom w:val="none" w:sz="0" w:space="0" w:color="auto"/>
        <w:right w:val="none" w:sz="0" w:space="0" w:color="auto"/>
      </w:divBdr>
    </w:div>
    <w:div w:id="155989809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21454398">
      <w:bodyDiv w:val="1"/>
      <w:marLeft w:val="0"/>
      <w:marRight w:val="0"/>
      <w:marTop w:val="0"/>
      <w:marBottom w:val="0"/>
      <w:divBdr>
        <w:top w:val="none" w:sz="0" w:space="0" w:color="auto"/>
        <w:left w:val="none" w:sz="0" w:space="0" w:color="auto"/>
        <w:bottom w:val="none" w:sz="0" w:space="0" w:color="auto"/>
        <w:right w:val="none" w:sz="0" w:space="0" w:color="auto"/>
      </w:divBdr>
    </w:div>
    <w:div w:id="1676420467">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747916136">
      <w:bodyDiv w:val="1"/>
      <w:marLeft w:val="0"/>
      <w:marRight w:val="0"/>
      <w:marTop w:val="0"/>
      <w:marBottom w:val="0"/>
      <w:divBdr>
        <w:top w:val="none" w:sz="0" w:space="0" w:color="auto"/>
        <w:left w:val="none" w:sz="0" w:space="0" w:color="auto"/>
        <w:bottom w:val="none" w:sz="0" w:space="0" w:color="auto"/>
        <w:right w:val="none" w:sz="0" w:space="0" w:color="auto"/>
      </w:divBdr>
    </w:div>
    <w:div w:id="1779375403">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1827285175">
      <w:bodyDiv w:val="1"/>
      <w:marLeft w:val="0"/>
      <w:marRight w:val="0"/>
      <w:marTop w:val="0"/>
      <w:marBottom w:val="0"/>
      <w:divBdr>
        <w:top w:val="none" w:sz="0" w:space="0" w:color="auto"/>
        <w:left w:val="none" w:sz="0" w:space="0" w:color="auto"/>
        <w:bottom w:val="none" w:sz="0" w:space="0" w:color="auto"/>
        <w:right w:val="none" w:sz="0" w:space="0" w:color="auto"/>
      </w:divBdr>
    </w:div>
    <w:div w:id="1877303932">
      <w:bodyDiv w:val="1"/>
      <w:marLeft w:val="0"/>
      <w:marRight w:val="0"/>
      <w:marTop w:val="0"/>
      <w:marBottom w:val="0"/>
      <w:divBdr>
        <w:top w:val="none" w:sz="0" w:space="0" w:color="auto"/>
        <w:left w:val="none" w:sz="0" w:space="0" w:color="auto"/>
        <w:bottom w:val="none" w:sz="0" w:space="0" w:color="auto"/>
        <w:right w:val="none" w:sz="0" w:space="0" w:color="auto"/>
      </w:divBdr>
    </w:div>
    <w:div w:id="1878085505">
      <w:bodyDiv w:val="1"/>
      <w:marLeft w:val="0"/>
      <w:marRight w:val="0"/>
      <w:marTop w:val="0"/>
      <w:marBottom w:val="0"/>
      <w:divBdr>
        <w:top w:val="none" w:sz="0" w:space="0" w:color="auto"/>
        <w:left w:val="none" w:sz="0" w:space="0" w:color="auto"/>
        <w:bottom w:val="none" w:sz="0" w:space="0" w:color="auto"/>
        <w:right w:val="none" w:sz="0" w:space="0" w:color="auto"/>
      </w:divBdr>
    </w:div>
    <w:div w:id="1989478376">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32294965">
      <w:bodyDiv w:val="1"/>
      <w:marLeft w:val="0"/>
      <w:marRight w:val="0"/>
      <w:marTop w:val="0"/>
      <w:marBottom w:val="0"/>
      <w:divBdr>
        <w:top w:val="none" w:sz="0" w:space="0" w:color="auto"/>
        <w:left w:val="none" w:sz="0" w:space="0" w:color="auto"/>
        <w:bottom w:val="none" w:sz="0" w:space="0" w:color="auto"/>
        <w:right w:val="none" w:sz="0" w:space="0" w:color="auto"/>
      </w:divBdr>
    </w:div>
    <w:div w:id="2034576238">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082831442">
      <w:bodyDiv w:val="1"/>
      <w:marLeft w:val="0"/>
      <w:marRight w:val="0"/>
      <w:marTop w:val="0"/>
      <w:marBottom w:val="0"/>
      <w:divBdr>
        <w:top w:val="none" w:sz="0" w:space="0" w:color="auto"/>
        <w:left w:val="none" w:sz="0" w:space="0" w:color="auto"/>
        <w:bottom w:val="none" w:sz="0" w:space="0" w:color="auto"/>
        <w:right w:val="none" w:sz="0" w:space="0" w:color="auto"/>
      </w:divBdr>
    </w:div>
    <w:div w:id="2122458713">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irginia.Hanson@state.sd.us" TargetMode="External"/><Relationship Id="rId4" Type="http://schemas.openxmlformats.org/officeDocument/2006/relationships/settings" Target="settings.xml"/><Relationship Id="rId9" Type="http://schemas.openxmlformats.org/officeDocument/2006/relationships/hyperlink" Target="mailto:Amanda.Doherty@state.sd.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0AC85-4F1E-44AB-823D-2B46C7E87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5</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9577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herrmank</dc:creator>
  <cp:lastModifiedBy>Casey McConnell</cp:lastModifiedBy>
  <cp:revision>50</cp:revision>
  <dcterms:created xsi:type="dcterms:W3CDTF">2015-08-05T21:36:00Z</dcterms:created>
  <dcterms:modified xsi:type="dcterms:W3CDTF">2015-09-23T16:52:00Z</dcterms:modified>
</cp:coreProperties>
</file>